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F452" w14:textId="62059332" w:rsidR="00DB32AC" w:rsidRPr="004670BE" w:rsidRDefault="000941BD" w:rsidP="004670B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E721E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14:paraId="0D70CC1C" w14:textId="5CD5BB7B" w:rsidR="00DB32AC" w:rsidRPr="004670BE" w:rsidRDefault="00DB32AC" w:rsidP="007E028E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6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4670BE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7E028E">
        <w:rPr>
          <w:rFonts w:ascii="Times New Roman" w:hAnsi="Times New Roman" w:cs="Times New Roman"/>
          <w:sz w:val="28"/>
          <w:szCs w:val="28"/>
        </w:rPr>
        <w:t xml:space="preserve"> </w:t>
      </w:r>
      <w:r w:rsidRPr="004670BE">
        <w:rPr>
          <w:rFonts w:ascii="Times New Roman" w:hAnsi="Times New Roman" w:cs="Times New Roman"/>
          <w:sz w:val="28"/>
          <w:szCs w:val="28"/>
        </w:rPr>
        <w:t>конкурсу (</w:t>
      </w:r>
      <w:proofErr w:type="spellStart"/>
      <w:r w:rsidRPr="004670BE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4670BE">
        <w:rPr>
          <w:rFonts w:ascii="Times New Roman" w:hAnsi="Times New Roman" w:cs="Times New Roman"/>
          <w:sz w:val="28"/>
          <w:szCs w:val="28"/>
        </w:rPr>
        <w:t>) та прийняття рішен</w:t>
      </w:r>
      <w:r w:rsidR="006352F1" w:rsidRPr="004670BE">
        <w:rPr>
          <w:rFonts w:ascii="Times New Roman" w:hAnsi="Times New Roman" w:cs="Times New Roman"/>
          <w:sz w:val="28"/>
          <w:szCs w:val="28"/>
        </w:rPr>
        <w:t>ня</w:t>
      </w:r>
    </w:p>
    <w:p w14:paraId="02B3C65E" w14:textId="77777777" w:rsidR="00E721ED" w:rsidRDefault="00DB32AC" w:rsidP="004670BE">
      <w:pPr>
        <w:spacing w:after="0" w:line="240" w:lineRule="auto"/>
        <w:ind w:left="48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0BE">
        <w:rPr>
          <w:rFonts w:ascii="Times New Roman" w:hAnsi="Times New Roman" w:cs="Times New Roman"/>
          <w:sz w:val="28"/>
          <w:szCs w:val="28"/>
        </w:rPr>
        <w:t>Радою з державної підтримки</w:t>
      </w:r>
      <w:r w:rsidR="007E028E">
        <w:rPr>
          <w:rFonts w:ascii="Times New Roman" w:hAnsi="Times New Roman" w:cs="Times New Roman"/>
          <w:sz w:val="28"/>
          <w:szCs w:val="28"/>
        </w:rPr>
        <w:t xml:space="preserve"> </w:t>
      </w:r>
      <w:r w:rsidRPr="004670BE">
        <w:rPr>
          <w:rFonts w:ascii="Times New Roman" w:hAnsi="Times New Roman" w:cs="Times New Roman"/>
          <w:sz w:val="28"/>
          <w:szCs w:val="28"/>
        </w:rPr>
        <w:t>кінематографії</w:t>
      </w:r>
      <w:r w:rsidR="004670BE">
        <w:rPr>
          <w:rFonts w:ascii="Times New Roman" w:hAnsi="Times New Roman" w:cs="Times New Roman"/>
          <w:sz w:val="28"/>
          <w:szCs w:val="28"/>
        </w:rPr>
        <w:t xml:space="preserve"> </w:t>
      </w:r>
      <w:r w:rsidR="007E028E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4670BE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467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4670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4670BE">
        <w:rPr>
          <w:rFonts w:ascii="Times New Roman" w:hAnsi="Times New Roman" w:cs="Times New Roman"/>
          <w:sz w:val="28"/>
          <w:szCs w:val="28"/>
        </w:rPr>
        <w:t xml:space="preserve"> </w:t>
      </w:r>
      <w:r w:rsidRPr="00467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4670BE">
        <w:rPr>
          <w:rFonts w:ascii="Times New Roman" w:hAnsi="Times New Roman" w:cs="Times New Roman"/>
          <w:sz w:val="28"/>
          <w:szCs w:val="28"/>
        </w:rPr>
        <w:t xml:space="preserve"> </w:t>
      </w:r>
      <w:r w:rsidRPr="00467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4670BE">
        <w:rPr>
          <w:rFonts w:ascii="Times New Roman" w:hAnsi="Times New Roman" w:cs="Times New Roman"/>
          <w:sz w:val="28"/>
          <w:szCs w:val="28"/>
        </w:rPr>
        <w:t xml:space="preserve"> </w:t>
      </w:r>
      <w:r w:rsidRPr="00467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8C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77E9624" w14:textId="45CDBDEB" w:rsidR="00DB32AC" w:rsidRPr="004670BE" w:rsidRDefault="008C1AA1" w:rsidP="004670BE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E7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E7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608F184" w14:textId="73755BA0" w:rsidR="001E75CE" w:rsidRDefault="001E75CE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7FD6528" w14:textId="1BF45269" w:rsidR="004C136D" w:rsidRDefault="004C136D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70A34FB" w14:textId="77777777" w:rsidR="00564B84" w:rsidRDefault="00564B84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38C2B30" w14:textId="77777777" w:rsidR="00EF6D3D" w:rsidRDefault="00EF6D3D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6FADBB4" w14:textId="6361B510" w:rsidR="00F15114" w:rsidRDefault="00F15114" w:rsidP="00F15114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 АГЕНТСТВО УКРАЇНИ З ПИТАНЬ КІНО</w:t>
      </w:r>
      <w:r w:rsidRPr="0026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66C24EB" w14:textId="77777777" w:rsidR="00EF6D3D" w:rsidRPr="00263842" w:rsidRDefault="00EF6D3D" w:rsidP="00F15114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CB709E" w14:textId="6A242D91" w:rsidR="00F15114" w:rsidRPr="00263842" w:rsidRDefault="00F15114" w:rsidP="00F15114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r w:rsidRPr="0026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експертної оцінк</w:t>
      </w:r>
      <w:r w:rsidR="0020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r w:rsidR="0020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продюсера/режисера-постановника</w:t>
      </w:r>
    </w:p>
    <w:p w14:paraId="57AC2A46" w14:textId="5781B001" w:rsidR="00F15114" w:rsidRPr="00263842" w:rsidRDefault="00F15114" w:rsidP="00F15114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ім`я експерта: _________________</w:t>
      </w:r>
      <w:r w:rsidR="00A3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2DEA736" w14:textId="0A237CB1" w:rsidR="00F15114" w:rsidRPr="00263842" w:rsidRDefault="00F15114" w:rsidP="00F15114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ім`я продюсера/режисера</w:t>
      </w:r>
      <w:r w:rsidR="00A317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-постановника</w:t>
      </w:r>
      <w:r w:rsidRPr="0026384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</w:t>
      </w:r>
      <w:r w:rsidR="00A31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8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DEE1CB3" w14:textId="77777777" w:rsidR="004C136D" w:rsidRDefault="004C136D" w:rsidP="00F15114">
      <w:pPr>
        <w:shd w:val="clear" w:color="auto" w:fill="FFFFFF"/>
        <w:spacing w:after="167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165AF" w14:textId="5465AF51" w:rsidR="00F15114" w:rsidRPr="0059729A" w:rsidRDefault="00F15114" w:rsidP="00F15114">
      <w:pPr>
        <w:shd w:val="clear" w:color="auto" w:fill="FFFFFF"/>
        <w:spacing w:after="167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ДОСВІДУ ПРОДЮСЕРА/РЕЖИСЕРА</w:t>
      </w:r>
      <w:r w:rsidR="00F1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-ПОСТАНОВНИКА</w:t>
      </w:r>
      <w:r w:rsidR="00E721ED" w:rsidRPr="00E721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5647"/>
        <w:gridCol w:w="1601"/>
        <w:gridCol w:w="2052"/>
      </w:tblGrid>
      <w:tr w:rsidR="00F12B1F" w:rsidRPr="000852CC" w14:paraId="4E88DAF6" w14:textId="77777777" w:rsidTr="008C1AA1">
        <w:tc>
          <w:tcPr>
            <w:tcW w:w="0" w:type="auto"/>
            <w:vMerge w:val="restart"/>
          </w:tcPr>
          <w:p w14:paraId="4066C4B7" w14:textId="77777777" w:rsidR="00F12B1F" w:rsidRPr="000852CC" w:rsidRDefault="00F12B1F" w:rsidP="006964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0" w:type="auto"/>
            <w:vMerge w:val="restart"/>
          </w:tcPr>
          <w:p w14:paraId="41957EAA" w14:textId="66D7CDE7" w:rsidR="00F12B1F" w:rsidRPr="00104C48" w:rsidRDefault="00F12B1F" w:rsidP="00104C48">
            <w:pPr>
              <w:jc w:val="center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На</w:t>
            </w:r>
            <w:r w:rsidR="006D3703">
              <w:rPr>
                <w:sz w:val="28"/>
                <w:szCs w:val="28"/>
              </w:rPr>
              <w:t>зва</w:t>
            </w:r>
            <w:r w:rsidRPr="00104C48">
              <w:rPr>
                <w:sz w:val="28"/>
                <w:szCs w:val="28"/>
              </w:rPr>
              <w:t xml:space="preserve"> критерію</w:t>
            </w:r>
          </w:p>
        </w:tc>
        <w:tc>
          <w:tcPr>
            <w:tcW w:w="0" w:type="auto"/>
            <w:gridSpan w:val="2"/>
          </w:tcPr>
          <w:p w14:paraId="1F2925F6" w14:textId="159A34E1" w:rsidR="00F12B1F" w:rsidRPr="000852CC" w:rsidRDefault="00F12B1F" w:rsidP="0069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балів для оцінки досвіду:</w:t>
            </w:r>
          </w:p>
        </w:tc>
      </w:tr>
      <w:tr w:rsidR="00F12B1F" w:rsidRPr="000852CC" w14:paraId="466076D3" w14:textId="77777777" w:rsidTr="008C1AA1">
        <w:trPr>
          <w:cantSplit/>
          <w:trHeight w:val="792"/>
        </w:trPr>
        <w:tc>
          <w:tcPr>
            <w:tcW w:w="0" w:type="auto"/>
            <w:vMerge/>
          </w:tcPr>
          <w:p w14:paraId="7344F50B" w14:textId="77777777" w:rsidR="00F12B1F" w:rsidRDefault="00F12B1F" w:rsidP="006964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779937E" w14:textId="77777777" w:rsidR="00F12B1F" w:rsidRPr="00104C48" w:rsidRDefault="00F12B1F" w:rsidP="00104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1C2336" w14:textId="1BEB4ED3" w:rsidR="00F12B1F" w:rsidRDefault="00EF6D3D" w:rsidP="0069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2B1F">
              <w:rPr>
                <w:sz w:val="28"/>
                <w:szCs w:val="28"/>
              </w:rPr>
              <w:t>родюсера</w:t>
            </w:r>
            <w:r w:rsidR="004C136D" w:rsidRPr="004C136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87FB1AD" w14:textId="2AE6C7BB" w:rsidR="00F12B1F" w:rsidRDefault="00F12B1F" w:rsidP="0069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режисера-постановника</w:t>
            </w:r>
            <w:r w:rsidR="004C136D" w:rsidRPr="004C136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1774F" w:rsidRPr="000852CC" w14:paraId="249FA639" w14:textId="77777777" w:rsidTr="00D544C7">
        <w:trPr>
          <w:cantSplit/>
          <w:trHeight w:val="792"/>
        </w:trPr>
        <w:tc>
          <w:tcPr>
            <w:tcW w:w="0" w:type="auto"/>
          </w:tcPr>
          <w:p w14:paraId="5DD74EBD" w14:textId="77777777" w:rsidR="0051774F" w:rsidRDefault="0051774F" w:rsidP="006964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66D215EA" w14:textId="4E7FF2DD" w:rsidR="0051774F" w:rsidRDefault="0051774F" w:rsidP="0051774F">
            <w:pPr>
              <w:rPr>
                <w:sz w:val="28"/>
                <w:szCs w:val="28"/>
              </w:rPr>
            </w:pPr>
            <w:r w:rsidRPr="008C1AA1">
              <w:rPr>
                <w:sz w:val="28"/>
                <w:szCs w:val="28"/>
              </w:rPr>
              <w:t>Наявність у доробку</w:t>
            </w:r>
            <w:r>
              <w:rPr>
                <w:sz w:val="28"/>
                <w:szCs w:val="28"/>
              </w:rPr>
              <w:t>:</w:t>
            </w:r>
          </w:p>
        </w:tc>
      </w:tr>
      <w:tr w:rsidR="00A31790" w:rsidRPr="000852CC" w14:paraId="1D14D7C4" w14:textId="77777777" w:rsidTr="008C1AA1">
        <w:trPr>
          <w:cantSplit/>
          <w:trHeight w:val="485"/>
        </w:trPr>
        <w:tc>
          <w:tcPr>
            <w:tcW w:w="0" w:type="auto"/>
            <w:vMerge w:val="restart"/>
          </w:tcPr>
          <w:p w14:paraId="69429CDC" w14:textId="314D36CF" w:rsidR="00A31790" w:rsidRPr="008C1AA1" w:rsidRDefault="00A31790" w:rsidP="008C1AA1">
            <w:pPr>
              <w:jc w:val="center"/>
              <w:rPr>
                <w:sz w:val="28"/>
                <w:szCs w:val="28"/>
              </w:rPr>
            </w:pPr>
            <w:r w:rsidRPr="008C1AA1">
              <w:rPr>
                <w:sz w:val="28"/>
                <w:szCs w:val="28"/>
              </w:rPr>
              <w:t>1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3B88964D" w14:textId="139F5B14" w:rsidR="00A31790" w:rsidRPr="008C1AA1" w:rsidRDefault="00A31790" w:rsidP="008C1AA1">
            <w:pPr>
              <w:jc w:val="both"/>
              <w:rPr>
                <w:sz w:val="28"/>
                <w:szCs w:val="28"/>
              </w:rPr>
            </w:pPr>
            <w:r w:rsidRPr="008C1AA1">
              <w:rPr>
                <w:sz w:val="28"/>
                <w:szCs w:val="28"/>
              </w:rPr>
              <w:t>фільму(</w:t>
            </w:r>
            <w:proofErr w:type="spellStart"/>
            <w:r w:rsidRPr="008C1AA1">
              <w:rPr>
                <w:sz w:val="28"/>
                <w:szCs w:val="28"/>
              </w:rPr>
              <w:t>ів</w:t>
            </w:r>
            <w:proofErr w:type="spellEnd"/>
            <w:r w:rsidRPr="008C1AA1">
              <w:rPr>
                <w:sz w:val="28"/>
                <w:szCs w:val="28"/>
              </w:rPr>
              <w:t>)</w:t>
            </w:r>
            <w:r w:rsidR="004C136D" w:rsidRPr="004C136D">
              <w:rPr>
                <w:sz w:val="28"/>
                <w:szCs w:val="28"/>
                <w:vertAlign w:val="superscript"/>
              </w:rPr>
              <w:t>4</w:t>
            </w:r>
            <w:r w:rsidRPr="008C1AA1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14:paraId="01FAD933" w14:textId="265E1162" w:rsidR="00A31790" w:rsidRPr="008C1AA1" w:rsidRDefault="007E163F" w:rsidP="008C1AA1">
            <w:pPr>
              <w:jc w:val="center"/>
              <w:rPr>
                <w:sz w:val="28"/>
                <w:szCs w:val="28"/>
              </w:rPr>
            </w:pPr>
            <w:r w:rsidRPr="008C1AA1"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vAlign w:val="center"/>
          </w:tcPr>
          <w:p w14:paraId="0F6B291C" w14:textId="0BA8A822" w:rsidR="00A31790" w:rsidRPr="008C1AA1" w:rsidRDefault="00F13E7C" w:rsidP="008C1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1790" w:rsidRPr="000852CC" w14:paraId="76074A26" w14:textId="77777777" w:rsidTr="008C1AA1">
        <w:trPr>
          <w:cantSplit/>
          <w:trHeight w:val="792"/>
        </w:trPr>
        <w:tc>
          <w:tcPr>
            <w:tcW w:w="0" w:type="auto"/>
            <w:vMerge/>
          </w:tcPr>
          <w:p w14:paraId="3EFD35FB" w14:textId="77777777" w:rsidR="00A31790" w:rsidRPr="008C1AA1" w:rsidRDefault="00A31790" w:rsidP="008C1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0CA8AA" w14:textId="2E8C8503" w:rsidR="00A31790" w:rsidRPr="008C1AA1" w:rsidRDefault="00911605" w:rsidP="008C1AA1">
            <w:pPr>
              <w:jc w:val="both"/>
              <w:rPr>
                <w:sz w:val="28"/>
                <w:szCs w:val="28"/>
              </w:rPr>
            </w:pP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 менше одного завершеного виробництвом, або такого, що знаходиться у виробництві неігрового (документального)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просвітницького, анімаційного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авторського фільм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у,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фільму для дитячої аудиторії</w:t>
            </w:r>
            <w:r w:rsidR="00A31790" w:rsidRPr="008C1AA1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67AF4A5C" w14:textId="12017B1A" w:rsidR="00A31790" w:rsidRPr="008C1AA1" w:rsidRDefault="007E163F" w:rsidP="008C1AA1">
            <w:pPr>
              <w:jc w:val="center"/>
              <w:rPr>
                <w:sz w:val="28"/>
                <w:szCs w:val="28"/>
              </w:rPr>
            </w:pPr>
            <w:r w:rsidRPr="008C1AA1"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vAlign w:val="center"/>
          </w:tcPr>
          <w:p w14:paraId="4AC4AC00" w14:textId="195E7080" w:rsidR="00A31790" w:rsidRPr="008C1AA1" w:rsidRDefault="00F13E7C" w:rsidP="008C1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1790" w:rsidRPr="000852CC" w14:paraId="6DBBFF78" w14:textId="77777777" w:rsidTr="008C1AA1">
        <w:trPr>
          <w:cantSplit/>
          <w:trHeight w:val="792"/>
        </w:trPr>
        <w:tc>
          <w:tcPr>
            <w:tcW w:w="0" w:type="auto"/>
            <w:vMerge/>
          </w:tcPr>
          <w:p w14:paraId="0D03568B" w14:textId="77777777" w:rsidR="00A31790" w:rsidRPr="008C1AA1" w:rsidRDefault="00A31790" w:rsidP="008C1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1BD10F" w14:textId="4E48EEFA" w:rsidR="00A31790" w:rsidRPr="008C1AA1" w:rsidRDefault="00911605" w:rsidP="008C1AA1">
            <w:pPr>
              <w:jc w:val="both"/>
              <w:rPr>
                <w:sz w:val="28"/>
                <w:szCs w:val="28"/>
              </w:rPr>
            </w:pP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 менше  двох завершених виробництвом  ігрових фільмів для широкої глядацької аудиторії/телевізійних фільмів хронометражем не менше 70 хвилин або двох телевізійних серіалів із загальним хронометражем усіх серій не менше 400 хвилин</w:t>
            </w:r>
            <w:r w:rsidR="005625C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  <w:tc>
          <w:tcPr>
            <w:tcW w:w="0" w:type="auto"/>
            <w:vAlign w:val="center"/>
          </w:tcPr>
          <w:p w14:paraId="4A301FFD" w14:textId="53BCA3F2" w:rsidR="00A31790" w:rsidRPr="008C1AA1" w:rsidRDefault="007E163F" w:rsidP="008C1AA1">
            <w:pPr>
              <w:jc w:val="center"/>
              <w:rPr>
                <w:sz w:val="28"/>
                <w:szCs w:val="28"/>
              </w:rPr>
            </w:pPr>
            <w:r w:rsidRPr="008C1AA1"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vAlign w:val="center"/>
          </w:tcPr>
          <w:p w14:paraId="33480A32" w14:textId="6530F36C" w:rsidR="00A31790" w:rsidRPr="008C1AA1" w:rsidRDefault="00F13E7C" w:rsidP="008C1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64A6" w:rsidRPr="000852CC" w14:paraId="6332BD91" w14:textId="77777777" w:rsidTr="008C1AA1">
        <w:trPr>
          <w:cantSplit/>
          <w:trHeight w:val="792"/>
        </w:trPr>
        <w:tc>
          <w:tcPr>
            <w:tcW w:w="0" w:type="auto"/>
          </w:tcPr>
          <w:p w14:paraId="0C2F8207" w14:textId="798DC8BB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159BF11B" w14:textId="1B601F20" w:rsidR="006964A6" w:rsidRPr="00104C48" w:rsidRDefault="005625C4" w:rsidP="00104C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964A6" w:rsidRPr="00104C48">
              <w:rPr>
                <w:sz w:val="28"/>
                <w:szCs w:val="28"/>
              </w:rPr>
              <w:t>рем᾽єра</w:t>
            </w:r>
            <w:proofErr w:type="spellEnd"/>
            <w:r w:rsidR="006964A6" w:rsidRPr="00104C48">
              <w:rPr>
                <w:sz w:val="28"/>
                <w:szCs w:val="28"/>
              </w:rPr>
              <w:t xml:space="preserve">(и) 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рамках конкурсних програм 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фестивалів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(акредитованих Міжнародною федерацією асоціацій </w:t>
            </w:r>
            <w:proofErr w:type="spellStart"/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кінопродюсерів</w:t>
            </w:r>
            <w:proofErr w:type="spellEnd"/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) </w:t>
            </w:r>
            <w:r w:rsidR="00D715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згідно з переліком, оприлюдненим </w:t>
            </w:r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офіційному </w:t>
            </w:r>
            <w:proofErr w:type="spellStart"/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  <w:tc>
          <w:tcPr>
            <w:tcW w:w="0" w:type="auto"/>
            <w:vAlign w:val="center"/>
          </w:tcPr>
          <w:p w14:paraId="1A7D52E1" w14:textId="49F8D449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4E152CF" w14:textId="295468BB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13E7C">
              <w:rPr>
                <w:sz w:val="28"/>
                <w:szCs w:val="28"/>
              </w:rPr>
              <w:t>9</w:t>
            </w:r>
          </w:p>
        </w:tc>
      </w:tr>
      <w:tr w:rsidR="00A31790" w:rsidRPr="000852CC" w14:paraId="5AD7B9E9" w14:textId="77777777" w:rsidTr="008C1AA1">
        <w:trPr>
          <w:cantSplit/>
          <w:trHeight w:val="792"/>
        </w:trPr>
        <w:tc>
          <w:tcPr>
            <w:tcW w:w="0" w:type="auto"/>
            <w:vMerge w:val="restart"/>
          </w:tcPr>
          <w:p w14:paraId="07972279" w14:textId="6247E3F2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4C12210C" w14:textId="76FADDE2" w:rsidR="00A31790" w:rsidRPr="00104C48" w:rsidRDefault="005625C4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1790" w:rsidRPr="00104C48">
              <w:rPr>
                <w:sz w:val="28"/>
                <w:szCs w:val="28"/>
              </w:rPr>
              <w:t>омінація(ї)</w:t>
            </w:r>
            <w:r w:rsidR="00B3616F">
              <w:rPr>
                <w:sz w:val="28"/>
                <w:szCs w:val="28"/>
              </w:rPr>
              <w:t>/ включення до</w:t>
            </w:r>
            <w:r w:rsidR="00A31790" w:rsidRPr="00104C48">
              <w:rPr>
                <w:sz w:val="28"/>
                <w:szCs w:val="28"/>
              </w:rPr>
              <w:t xml:space="preserve"> </w:t>
            </w:r>
            <w:proofErr w:type="spellStart"/>
            <w:r w:rsidR="00A31790" w:rsidRPr="00104C48">
              <w:rPr>
                <w:sz w:val="28"/>
                <w:szCs w:val="28"/>
              </w:rPr>
              <w:t>шорт</w:t>
            </w:r>
            <w:proofErr w:type="spellEnd"/>
            <w:r w:rsidR="00A31790" w:rsidRPr="00104C48">
              <w:rPr>
                <w:sz w:val="28"/>
                <w:szCs w:val="28"/>
              </w:rPr>
              <w:t>-лист</w:t>
            </w:r>
            <w:r w:rsidR="00B3616F">
              <w:rPr>
                <w:sz w:val="28"/>
                <w:szCs w:val="28"/>
              </w:rPr>
              <w:t>а</w:t>
            </w:r>
            <w:r w:rsidR="00A31790" w:rsidRPr="00104C48">
              <w:rPr>
                <w:sz w:val="28"/>
                <w:szCs w:val="28"/>
              </w:rPr>
              <w:t xml:space="preserve"> 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Американської кіноакадемії/ 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Американської телевізійної академії/Голлівудської асоціації іноземної преси/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Європейської кіноакадемі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ї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Британської академії телебачення та кіномистецтва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(у будь-яких номінаціях)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6E8A9FD3" w14:textId="169C35EF" w:rsidR="00A31790" w:rsidRDefault="00965E81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vAlign w:val="center"/>
          </w:tcPr>
          <w:p w14:paraId="57225305" w14:textId="7BBC8E6D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31790" w:rsidRPr="000852CC" w14:paraId="0743C449" w14:textId="77777777" w:rsidTr="008C1AA1">
        <w:trPr>
          <w:cantSplit/>
          <w:trHeight w:val="427"/>
        </w:trPr>
        <w:tc>
          <w:tcPr>
            <w:tcW w:w="0" w:type="auto"/>
            <w:vMerge/>
          </w:tcPr>
          <w:p w14:paraId="765B71B8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26A1C5" w14:textId="45DD25B6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одна номінація;</w:t>
            </w:r>
          </w:p>
        </w:tc>
        <w:tc>
          <w:tcPr>
            <w:tcW w:w="0" w:type="auto"/>
            <w:vAlign w:val="center"/>
          </w:tcPr>
          <w:p w14:paraId="3E18DB35" w14:textId="6AB2A2AE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A9E5585" w14:textId="33BB12D1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790" w:rsidRPr="000852CC" w14:paraId="751A627E" w14:textId="77777777" w:rsidTr="008C1AA1">
        <w:trPr>
          <w:cantSplit/>
          <w:trHeight w:val="418"/>
        </w:trPr>
        <w:tc>
          <w:tcPr>
            <w:tcW w:w="0" w:type="auto"/>
            <w:vMerge/>
          </w:tcPr>
          <w:p w14:paraId="6514E1A7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D21C238" w14:textId="3AEC2886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більше однієї номінації</w:t>
            </w:r>
            <w:r w:rsidR="005625C4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4324D687" w14:textId="1D084C3B" w:rsidR="00A31790" w:rsidRDefault="00965E81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vAlign w:val="center"/>
          </w:tcPr>
          <w:p w14:paraId="7746E05E" w14:textId="17F32947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6964A6" w:rsidRPr="000852CC" w14:paraId="6F013AF0" w14:textId="77777777" w:rsidTr="008C1AA1">
        <w:trPr>
          <w:cantSplit/>
          <w:trHeight w:val="792"/>
        </w:trPr>
        <w:tc>
          <w:tcPr>
            <w:tcW w:w="0" w:type="auto"/>
          </w:tcPr>
          <w:p w14:paraId="60EBF9C6" w14:textId="6425F5F1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57DA12F8" w14:textId="22809BF7" w:rsidR="006964A6" w:rsidRPr="00104C48" w:rsidRDefault="005625C4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64A6" w:rsidRPr="00104C48">
              <w:rPr>
                <w:sz w:val="28"/>
                <w:szCs w:val="28"/>
              </w:rPr>
              <w:t xml:space="preserve">агорода(и) </w:t>
            </w:r>
            <w:r w:rsidR="007047FD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на міжнародних кінофестивалях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(акредитованих Міжнародною федерацією асоціацій </w:t>
            </w:r>
            <w:proofErr w:type="spellStart"/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кінопродюсерів</w:t>
            </w:r>
            <w:proofErr w:type="spellEnd"/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) згідно з переліком, оприлюдненим </w:t>
            </w:r>
            <w:r w:rsidR="007047FD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офіційному </w:t>
            </w:r>
            <w:proofErr w:type="spellStart"/>
            <w:r w:rsidR="007047FD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7047FD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</w:t>
            </w:r>
            <w:r w:rsidR="006964A6" w:rsidRPr="00104C48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64169F77" w14:textId="6277B963" w:rsidR="006964A6" w:rsidRDefault="00965E81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vAlign w:val="center"/>
          </w:tcPr>
          <w:p w14:paraId="52F07D3C" w14:textId="192D4A54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047FD" w:rsidRPr="000852CC" w14:paraId="2BDB0316" w14:textId="77777777" w:rsidTr="00E51208">
        <w:trPr>
          <w:cantSplit/>
          <w:trHeight w:val="792"/>
        </w:trPr>
        <w:tc>
          <w:tcPr>
            <w:tcW w:w="0" w:type="auto"/>
          </w:tcPr>
          <w:p w14:paraId="3045B5F1" w14:textId="368AFFFB" w:rsidR="007047FD" w:rsidRDefault="007047FD" w:rsidP="00E51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7D61BD7B" w14:textId="61D93F80" w:rsidR="007047FD" w:rsidRPr="00104C48" w:rsidRDefault="005625C4" w:rsidP="00E51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47FD" w:rsidRPr="00104C48">
              <w:rPr>
                <w:sz w:val="28"/>
                <w:szCs w:val="28"/>
              </w:rPr>
              <w:t xml:space="preserve">агорода(и) 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</w:t>
            </w:r>
            <w:r w:rsidR="007047FD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міжнародних 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</w:t>
            </w:r>
            <w:r w:rsidR="007047FD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фестивалях (з безперервною історією проведення заходу впродовж останніх 7 років)</w:t>
            </w:r>
            <w:r w:rsidR="006C107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D715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згідно з переліком, оприлюдненим </w:t>
            </w:r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офіційному </w:t>
            </w:r>
            <w:proofErr w:type="spellStart"/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  <w:tc>
          <w:tcPr>
            <w:tcW w:w="0" w:type="auto"/>
            <w:vAlign w:val="center"/>
          </w:tcPr>
          <w:p w14:paraId="29AF1D35" w14:textId="77777777" w:rsidR="007047FD" w:rsidRDefault="007047FD" w:rsidP="00E5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3E00481B" w14:textId="77777777" w:rsidR="007047FD" w:rsidRDefault="007047FD" w:rsidP="00E5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31790" w:rsidRPr="000852CC" w14:paraId="6082AAC3" w14:textId="77777777" w:rsidTr="008C1AA1">
        <w:trPr>
          <w:cantSplit/>
          <w:trHeight w:val="792"/>
        </w:trPr>
        <w:tc>
          <w:tcPr>
            <w:tcW w:w="0" w:type="auto"/>
            <w:vMerge w:val="restart"/>
          </w:tcPr>
          <w:p w14:paraId="55505D22" w14:textId="2908512B" w:rsidR="00A31790" w:rsidRDefault="007047FD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0711C0D0" w14:textId="618B2AB0" w:rsidR="00A31790" w:rsidRPr="00104C48" w:rsidRDefault="005625C4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1790" w:rsidRPr="00104C48">
              <w:rPr>
                <w:sz w:val="28"/>
                <w:szCs w:val="28"/>
              </w:rPr>
              <w:t xml:space="preserve">агорода(и) 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Американської кіноакадемії/ 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Американської телевізійної академії/Голлівудської асоціації іноземної преси/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Європейської кіноакадемі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ї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/ 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Британської академії телебачення та кіномистецтва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(у будь-яких номінаціях)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4F1EAEC6" w14:textId="5FE745AC" w:rsidR="00A31790" w:rsidRDefault="00965E81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vAlign w:val="center"/>
          </w:tcPr>
          <w:p w14:paraId="6723B925" w14:textId="6ABEE38A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31790" w:rsidRPr="000852CC" w14:paraId="04F41639" w14:textId="77777777" w:rsidTr="008C1AA1">
        <w:trPr>
          <w:cantSplit/>
          <w:trHeight w:val="383"/>
        </w:trPr>
        <w:tc>
          <w:tcPr>
            <w:tcW w:w="0" w:type="auto"/>
            <w:vMerge/>
          </w:tcPr>
          <w:p w14:paraId="78F2C6D1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C240CE" w14:textId="08D06540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одна нагорода;</w:t>
            </w:r>
          </w:p>
        </w:tc>
        <w:tc>
          <w:tcPr>
            <w:tcW w:w="0" w:type="auto"/>
            <w:vAlign w:val="center"/>
          </w:tcPr>
          <w:p w14:paraId="7B3CE27E" w14:textId="317B91BD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69C9FCCC" w14:textId="25472771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790" w:rsidRPr="000852CC" w14:paraId="420582AC" w14:textId="77777777" w:rsidTr="008C1AA1">
        <w:trPr>
          <w:cantSplit/>
          <w:trHeight w:val="417"/>
        </w:trPr>
        <w:tc>
          <w:tcPr>
            <w:tcW w:w="0" w:type="auto"/>
            <w:vMerge/>
          </w:tcPr>
          <w:p w14:paraId="4A2D8908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FEEE5D3" w14:textId="66C2699C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більше однієї нагороди</w:t>
            </w:r>
            <w:r w:rsidR="005625C4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1AF3BB67" w14:textId="753D5C25" w:rsidR="00A31790" w:rsidRDefault="00965E81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vAlign w:val="center"/>
          </w:tcPr>
          <w:p w14:paraId="1369198A" w14:textId="6448CEA1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31790" w:rsidRPr="000852CC" w14:paraId="684D2458" w14:textId="77777777" w:rsidTr="008C1AA1">
        <w:trPr>
          <w:cantSplit/>
          <w:trHeight w:val="792"/>
        </w:trPr>
        <w:tc>
          <w:tcPr>
            <w:tcW w:w="0" w:type="auto"/>
            <w:vMerge w:val="restart"/>
          </w:tcPr>
          <w:p w14:paraId="1366CE94" w14:textId="168C3014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6A0FB8E3" w14:textId="111F134D" w:rsidR="00A31790" w:rsidRPr="00104C48" w:rsidRDefault="005625C4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1790" w:rsidRPr="00104C48">
              <w:rPr>
                <w:sz w:val="28"/>
                <w:szCs w:val="28"/>
              </w:rPr>
              <w:t xml:space="preserve">агорода(и) 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українських </w:t>
            </w:r>
            <w:r w:rsidR="007047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</w:t>
            </w:r>
            <w:r w:rsidR="007047FD"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фестивалях (з безперервною історією проведення заходу впродовж останніх 7 років)</w:t>
            </w:r>
            <w:r w:rsidR="007047FD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D715F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згідно з переліком, оприлюдненим </w:t>
            </w:r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 офіційному </w:t>
            </w:r>
            <w:proofErr w:type="spellStart"/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 w:rsidR="00D715F6" w:rsidRPr="0094536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7834D459" w14:textId="67FAE823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1DC34C27" w14:textId="35291BAF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13E7C">
              <w:rPr>
                <w:sz w:val="28"/>
                <w:szCs w:val="28"/>
              </w:rPr>
              <w:t>9</w:t>
            </w:r>
          </w:p>
        </w:tc>
      </w:tr>
      <w:tr w:rsidR="00A31790" w:rsidRPr="000852CC" w14:paraId="50517949" w14:textId="77777777" w:rsidTr="008C1AA1">
        <w:trPr>
          <w:cantSplit/>
          <w:trHeight w:val="519"/>
        </w:trPr>
        <w:tc>
          <w:tcPr>
            <w:tcW w:w="0" w:type="auto"/>
            <w:vMerge/>
          </w:tcPr>
          <w:p w14:paraId="72461EB7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7155216" w14:textId="40D7BF44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одна нагорода;</w:t>
            </w:r>
          </w:p>
        </w:tc>
        <w:tc>
          <w:tcPr>
            <w:tcW w:w="0" w:type="auto"/>
            <w:vAlign w:val="center"/>
          </w:tcPr>
          <w:p w14:paraId="57FAD65B" w14:textId="1C02E401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14:paraId="4CFE3C05" w14:textId="0E0BA9C5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1790" w:rsidRPr="000852CC" w14:paraId="068818EE" w14:textId="77777777" w:rsidTr="008C1AA1">
        <w:trPr>
          <w:cantSplit/>
          <w:trHeight w:val="456"/>
        </w:trPr>
        <w:tc>
          <w:tcPr>
            <w:tcW w:w="0" w:type="auto"/>
            <w:vMerge/>
          </w:tcPr>
          <w:p w14:paraId="68083331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DA0C12F" w14:textId="1D108E50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більше однієї нагороди</w:t>
            </w:r>
            <w:r w:rsidR="005625C4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3B1FFCE5" w14:textId="2A6B0AF5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535A858" w14:textId="7FE2D359" w:rsidR="00A31790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13E7C">
              <w:rPr>
                <w:sz w:val="28"/>
                <w:szCs w:val="28"/>
              </w:rPr>
              <w:t>9</w:t>
            </w:r>
          </w:p>
        </w:tc>
      </w:tr>
      <w:tr w:rsidR="006964A6" w:rsidRPr="000852CC" w14:paraId="6EA91115" w14:textId="77777777" w:rsidTr="008C1AA1">
        <w:trPr>
          <w:cantSplit/>
          <w:trHeight w:val="792"/>
        </w:trPr>
        <w:tc>
          <w:tcPr>
            <w:tcW w:w="0" w:type="auto"/>
          </w:tcPr>
          <w:p w14:paraId="0E7F3F8E" w14:textId="4AE40100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42B5D7D8" w14:textId="599D6190" w:rsidR="006964A6" w:rsidRPr="00104C48" w:rsidRDefault="0051774F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64A6" w:rsidRPr="00104C48">
              <w:rPr>
                <w:sz w:val="28"/>
                <w:szCs w:val="28"/>
              </w:rPr>
              <w:t>агорода(и) українських кінокритиків</w:t>
            </w:r>
            <w:r w:rsidR="005625C4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55264838" w14:textId="1C1D46DC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  <w:vAlign w:val="center"/>
          </w:tcPr>
          <w:p w14:paraId="38AD6283" w14:textId="71CE78A3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964A6" w:rsidRPr="000852CC" w14:paraId="5E245A42" w14:textId="77777777" w:rsidTr="008C1AA1">
        <w:trPr>
          <w:cantSplit/>
          <w:trHeight w:val="792"/>
        </w:trPr>
        <w:tc>
          <w:tcPr>
            <w:tcW w:w="0" w:type="auto"/>
          </w:tcPr>
          <w:p w14:paraId="458BBDC5" w14:textId="39C3D146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1CFBFE4B" w14:textId="01A34B7D" w:rsidR="006964A6" w:rsidRPr="00104C48" w:rsidRDefault="0051774F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64A6" w:rsidRPr="00104C48">
              <w:rPr>
                <w:sz w:val="28"/>
                <w:szCs w:val="28"/>
              </w:rPr>
              <w:t>агорода(и) Української кіноакадемії (у відповідних номінаціях)</w:t>
            </w:r>
            <w:r w:rsidR="005625C4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0A5740EA" w14:textId="7A1F4E35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  <w:vAlign w:val="center"/>
          </w:tcPr>
          <w:p w14:paraId="5062174A" w14:textId="46269887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964A6" w:rsidRPr="000852CC" w14:paraId="7AF43C8F" w14:textId="77777777" w:rsidTr="008C1AA1">
        <w:trPr>
          <w:cantSplit/>
          <w:trHeight w:val="792"/>
        </w:trPr>
        <w:tc>
          <w:tcPr>
            <w:tcW w:w="0" w:type="auto"/>
          </w:tcPr>
          <w:p w14:paraId="0932B9AD" w14:textId="463CC915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7A09C8E2" w14:textId="6E95CC82" w:rsidR="006964A6" w:rsidRPr="00104C48" w:rsidRDefault="006964A6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 xml:space="preserve">фільму, що зібрав більше 100 000 глядачів для фільмів широкої глядацької аудиторії або 50 000 </w:t>
            </w:r>
            <w:r w:rsidR="00737019">
              <w:rPr>
                <w:sz w:val="28"/>
                <w:szCs w:val="28"/>
              </w:rPr>
              <w:t xml:space="preserve">глядачів </w:t>
            </w:r>
            <w:r w:rsidRPr="00104C48">
              <w:rPr>
                <w:sz w:val="28"/>
                <w:szCs w:val="28"/>
              </w:rPr>
              <w:t xml:space="preserve">для авторських фільмів у </w:t>
            </w:r>
            <w:proofErr w:type="spellStart"/>
            <w:r w:rsidRPr="00104C48">
              <w:rPr>
                <w:sz w:val="28"/>
                <w:szCs w:val="28"/>
              </w:rPr>
              <w:t>кінотеатральному</w:t>
            </w:r>
            <w:proofErr w:type="spellEnd"/>
            <w:r w:rsidRPr="00104C48">
              <w:rPr>
                <w:sz w:val="28"/>
                <w:szCs w:val="28"/>
              </w:rPr>
              <w:t xml:space="preserve"> прокаті в Україні</w:t>
            </w:r>
            <w:r w:rsidR="00713C2D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646C784A" w14:textId="26EAB4FD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vAlign w:val="center"/>
          </w:tcPr>
          <w:p w14:paraId="304FA831" w14:textId="1381EBE3" w:rsidR="006964A6" w:rsidRDefault="007E163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64A6" w:rsidRPr="000852CC" w14:paraId="2B7F4B28" w14:textId="77777777" w:rsidTr="008C1AA1">
        <w:trPr>
          <w:cantSplit/>
          <w:trHeight w:val="792"/>
        </w:trPr>
        <w:tc>
          <w:tcPr>
            <w:tcW w:w="0" w:type="auto"/>
          </w:tcPr>
          <w:p w14:paraId="09D61942" w14:textId="6AE3AE1D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7593ACF9" w14:textId="3BE64E5D" w:rsidR="006964A6" w:rsidRPr="00104C48" w:rsidRDefault="006964A6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 xml:space="preserve">фільму, що зібрав у </w:t>
            </w:r>
            <w:proofErr w:type="spellStart"/>
            <w:r w:rsidRPr="00104C48">
              <w:rPr>
                <w:sz w:val="28"/>
                <w:szCs w:val="28"/>
              </w:rPr>
              <w:t>кінотеатральному</w:t>
            </w:r>
            <w:proofErr w:type="spellEnd"/>
            <w:r w:rsidRPr="00104C48">
              <w:rPr>
                <w:sz w:val="28"/>
                <w:szCs w:val="28"/>
              </w:rPr>
              <w:t xml:space="preserve"> прокаті в Україні не менше 40 </w:t>
            </w:r>
            <w:r w:rsidR="007047FD">
              <w:rPr>
                <w:sz w:val="28"/>
                <w:szCs w:val="28"/>
              </w:rPr>
              <w:t>відсотків</w:t>
            </w:r>
            <w:r w:rsidRPr="00104C48">
              <w:rPr>
                <w:sz w:val="28"/>
                <w:szCs w:val="28"/>
              </w:rPr>
              <w:t xml:space="preserve"> </w:t>
            </w:r>
            <w:r w:rsidR="00104C48" w:rsidRPr="00104C48">
              <w:rPr>
                <w:sz w:val="28"/>
                <w:szCs w:val="28"/>
              </w:rPr>
              <w:t xml:space="preserve">кошторисної вартості його виробництва </w:t>
            </w:r>
            <w:r w:rsidRPr="00104C48">
              <w:rPr>
                <w:sz w:val="28"/>
                <w:szCs w:val="28"/>
              </w:rPr>
              <w:t>або перевищив</w:t>
            </w:r>
            <w:r w:rsidR="00104C48" w:rsidRPr="00104C48">
              <w:rPr>
                <w:sz w:val="28"/>
                <w:szCs w:val="28"/>
              </w:rPr>
              <w:t xml:space="preserve"> її</w:t>
            </w:r>
            <w:r w:rsidR="00713C2D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3D5FCEE8" w14:textId="36E31D15" w:rsidR="006964A6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vAlign w:val="center"/>
          </w:tcPr>
          <w:p w14:paraId="1F917D44" w14:textId="7D8AB709" w:rsidR="006964A6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964A6" w:rsidRPr="000852CC" w14:paraId="600119E0" w14:textId="77777777" w:rsidTr="008C1AA1">
        <w:trPr>
          <w:cantSplit/>
          <w:trHeight w:val="792"/>
        </w:trPr>
        <w:tc>
          <w:tcPr>
            <w:tcW w:w="0" w:type="auto"/>
          </w:tcPr>
          <w:p w14:paraId="5DE81BD8" w14:textId="67C12491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2C8113BF" w14:textId="70939EAC" w:rsidR="006964A6" w:rsidRPr="00104C48" w:rsidRDefault="00713C2D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64A6" w:rsidRPr="00104C48">
              <w:rPr>
                <w:sz w:val="28"/>
                <w:szCs w:val="28"/>
              </w:rPr>
              <w:t>іжнародн</w:t>
            </w:r>
            <w:r>
              <w:rPr>
                <w:sz w:val="28"/>
                <w:szCs w:val="28"/>
              </w:rPr>
              <w:t>ого</w:t>
            </w:r>
            <w:r w:rsidR="006964A6" w:rsidRPr="00104C48">
              <w:rPr>
                <w:sz w:val="28"/>
                <w:szCs w:val="28"/>
              </w:rPr>
              <w:t xml:space="preserve"> комерційн</w:t>
            </w:r>
            <w:r>
              <w:rPr>
                <w:sz w:val="28"/>
                <w:szCs w:val="28"/>
              </w:rPr>
              <w:t>ого</w:t>
            </w:r>
            <w:r w:rsidR="006964A6" w:rsidRPr="00104C48">
              <w:rPr>
                <w:sz w:val="28"/>
                <w:szCs w:val="28"/>
              </w:rPr>
              <w:t xml:space="preserve"> </w:t>
            </w:r>
            <w:proofErr w:type="spellStart"/>
            <w:r w:rsidR="006964A6" w:rsidRPr="00104C48">
              <w:rPr>
                <w:sz w:val="28"/>
                <w:szCs w:val="28"/>
              </w:rPr>
              <w:t>кінотеатральн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6964A6" w:rsidRPr="00104C48">
              <w:rPr>
                <w:sz w:val="28"/>
                <w:szCs w:val="28"/>
              </w:rPr>
              <w:t xml:space="preserve"> прокат</w:t>
            </w:r>
            <w:r>
              <w:rPr>
                <w:sz w:val="28"/>
                <w:szCs w:val="28"/>
              </w:rPr>
              <w:t>у</w:t>
            </w:r>
            <w:r w:rsidR="006964A6" w:rsidRPr="00104C48">
              <w:rPr>
                <w:sz w:val="28"/>
                <w:szCs w:val="28"/>
              </w:rPr>
              <w:t xml:space="preserve"> фільму (не менш ніж у трьох країнах)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6EDF5DE7" w14:textId="7437726E" w:rsidR="006964A6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vAlign w:val="center"/>
          </w:tcPr>
          <w:p w14:paraId="0A2246C1" w14:textId="2837FAE9" w:rsidR="006964A6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1774F" w:rsidRPr="000852CC" w14:paraId="6AC0BE9B" w14:textId="77777777" w:rsidTr="008C1AA1">
        <w:trPr>
          <w:cantSplit/>
          <w:trHeight w:val="792"/>
        </w:trPr>
        <w:tc>
          <w:tcPr>
            <w:tcW w:w="0" w:type="auto"/>
            <w:vMerge w:val="restart"/>
          </w:tcPr>
          <w:p w14:paraId="489D6D8B" w14:textId="06D99784" w:rsidR="0051774F" w:rsidRDefault="0051774F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</w:p>
        </w:tc>
        <w:tc>
          <w:tcPr>
            <w:tcW w:w="0" w:type="auto"/>
          </w:tcPr>
          <w:p w14:paraId="5A805169" w14:textId="1600C6DB" w:rsidR="0051774F" w:rsidRPr="00104C48" w:rsidRDefault="0051774F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4C48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>у</w:t>
            </w:r>
            <w:r w:rsidRPr="00104C48">
              <w:rPr>
                <w:sz w:val="28"/>
                <w:szCs w:val="28"/>
              </w:rPr>
              <w:t xml:space="preserve"> фільму/ телевізійного фільму/телевізійного серіалу  в ефірі</w:t>
            </w:r>
            <w:r>
              <w:rPr>
                <w:sz w:val="28"/>
                <w:szCs w:val="28"/>
              </w:rPr>
              <w:t>:</w:t>
            </w:r>
            <w:r w:rsidRPr="00104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7C01E7C" w14:textId="629E04A1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  <w:vAlign w:val="center"/>
          </w:tcPr>
          <w:p w14:paraId="705E3FC1" w14:textId="0889941B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774F" w:rsidRPr="000852CC" w14:paraId="00A06111" w14:textId="77777777" w:rsidTr="008C1AA1">
        <w:trPr>
          <w:cantSplit/>
          <w:trHeight w:val="792"/>
        </w:trPr>
        <w:tc>
          <w:tcPr>
            <w:tcW w:w="0" w:type="auto"/>
            <w:vMerge/>
          </w:tcPr>
          <w:p w14:paraId="5E9D95CA" w14:textId="77777777" w:rsidR="0051774F" w:rsidRDefault="0051774F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E883EDF" w14:textId="4092F0B0" w:rsidR="0051774F" w:rsidRPr="00104C48" w:rsidRDefault="0051774F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 xml:space="preserve">загальнонаціонального телеканалу України, що входить до топ-10 телеканалів, за рейтингом серед </w:t>
            </w:r>
            <w:r>
              <w:rPr>
                <w:sz w:val="28"/>
                <w:szCs w:val="28"/>
              </w:rPr>
              <w:t>телевізійної аудиторії</w:t>
            </w:r>
            <w:r w:rsidRPr="00104C48">
              <w:rPr>
                <w:sz w:val="28"/>
                <w:szCs w:val="28"/>
              </w:rPr>
              <w:t xml:space="preserve">, оприлюдненому на офіційному </w:t>
            </w:r>
            <w:proofErr w:type="spellStart"/>
            <w:r w:rsidRPr="00104C48">
              <w:rPr>
                <w:sz w:val="28"/>
                <w:szCs w:val="28"/>
              </w:rPr>
              <w:t>вебсайті</w:t>
            </w:r>
            <w:proofErr w:type="spellEnd"/>
            <w:r w:rsidRPr="00104C48">
              <w:rPr>
                <w:sz w:val="28"/>
                <w:szCs w:val="28"/>
              </w:rPr>
              <w:t xml:space="preserve"> Національної ради України з питань телебачення та радіомовлення;</w:t>
            </w:r>
          </w:p>
        </w:tc>
        <w:tc>
          <w:tcPr>
            <w:tcW w:w="0" w:type="auto"/>
            <w:vAlign w:val="center"/>
          </w:tcPr>
          <w:p w14:paraId="2BE0DEB5" w14:textId="346269B5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center"/>
          </w:tcPr>
          <w:p w14:paraId="6CCC9C98" w14:textId="1C91730F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774F" w:rsidRPr="000852CC" w14:paraId="1C0C53D1" w14:textId="77777777" w:rsidTr="008C1AA1">
        <w:trPr>
          <w:cantSplit/>
          <w:trHeight w:val="792"/>
        </w:trPr>
        <w:tc>
          <w:tcPr>
            <w:tcW w:w="0" w:type="auto"/>
            <w:vMerge/>
          </w:tcPr>
          <w:p w14:paraId="4477E53D" w14:textId="77777777" w:rsidR="0051774F" w:rsidRDefault="0051774F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A22346" w14:textId="36D97103" w:rsidR="0051774F" w:rsidRPr="00104C48" w:rsidRDefault="0051774F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іншого загальнонаціонального телеканалу України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553008F3" w14:textId="4D8DDE74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vAlign w:val="center"/>
          </w:tcPr>
          <w:p w14:paraId="2ED427EC" w14:textId="475C2B79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774F" w:rsidRPr="000852CC" w14:paraId="3B8B9D63" w14:textId="77777777" w:rsidTr="0051774F">
        <w:trPr>
          <w:cantSplit/>
          <w:trHeight w:val="608"/>
        </w:trPr>
        <w:tc>
          <w:tcPr>
            <w:tcW w:w="0" w:type="auto"/>
            <w:vMerge/>
          </w:tcPr>
          <w:p w14:paraId="732E2593" w14:textId="77777777" w:rsidR="0051774F" w:rsidRDefault="0051774F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D58E14" w14:textId="77777777" w:rsidR="0051774F" w:rsidRDefault="0051774F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зарубіжн</w:t>
            </w:r>
            <w:r>
              <w:rPr>
                <w:sz w:val="28"/>
                <w:szCs w:val="28"/>
              </w:rPr>
              <w:t>ого</w:t>
            </w:r>
            <w:r w:rsidRPr="00104C48">
              <w:rPr>
                <w:sz w:val="28"/>
                <w:szCs w:val="28"/>
              </w:rPr>
              <w:t xml:space="preserve"> телеканал</w:t>
            </w:r>
            <w:r>
              <w:rPr>
                <w:sz w:val="28"/>
                <w:szCs w:val="28"/>
              </w:rPr>
              <w:t>у</w:t>
            </w:r>
          </w:p>
          <w:p w14:paraId="1B3E1681" w14:textId="77777777" w:rsidR="00EF6D3D" w:rsidRDefault="00EF6D3D" w:rsidP="00104C48">
            <w:pPr>
              <w:jc w:val="both"/>
              <w:rPr>
                <w:sz w:val="28"/>
                <w:szCs w:val="28"/>
              </w:rPr>
            </w:pPr>
          </w:p>
          <w:p w14:paraId="4C647A67" w14:textId="60B85913" w:rsidR="00EF6D3D" w:rsidRPr="00104C48" w:rsidRDefault="00EF6D3D" w:rsidP="00104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5B8A0F4" w14:textId="07A924C2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14:paraId="57037AD2" w14:textId="35FC9A7F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774F" w:rsidRPr="000852CC" w14:paraId="3FF66F1B" w14:textId="77777777" w:rsidTr="008C1AA1">
        <w:trPr>
          <w:cantSplit/>
          <w:trHeight w:val="792"/>
        </w:trPr>
        <w:tc>
          <w:tcPr>
            <w:tcW w:w="0" w:type="auto"/>
            <w:vMerge w:val="restart"/>
          </w:tcPr>
          <w:p w14:paraId="3410594F" w14:textId="76D1E7E1" w:rsidR="0051774F" w:rsidRDefault="0051774F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14)</w:t>
            </w:r>
          </w:p>
        </w:tc>
        <w:tc>
          <w:tcPr>
            <w:tcW w:w="0" w:type="auto"/>
          </w:tcPr>
          <w:p w14:paraId="723EF7FA" w14:textId="6545CC23" w:rsidR="0051774F" w:rsidRPr="00104C48" w:rsidRDefault="0051774F" w:rsidP="00104C48">
            <w:pPr>
              <w:jc w:val="both"/>
              <w:rPr>
                <w:sz w:val="28"/>
                <w:szCs w:val="28"/>
              </w:rPr>
            </w:pPr>
            <w:r w:rsidRPr="00D76B30">
              <w:rPr>
                <w:sz w:val="28"/>
                <w:szCs w:val="28"/>
              </w:rPr>
              <w:t>фільму/телевізійного фільму/телевізійного серіалу, який за результатами дослідження телевізійно</w:t>
            </w:r>
            <w:r>
              <w:rPr>
                <w:sz w:val="28"/>
                <w:szCs w:val="28"/>
              </w:rPr>
              <w:t>ї</w:t>
            </w:r>
            <w:r w:rsidRPr="00D76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аудиторії</w:t>
            </w:r>
            <w:r w:rsidRPr="00D76B30">
              <w:rPr>
                <w:sz w:val="28"/>
                <w:szCs w:val="28"/>
              </w:rPr>
              <w:t xml:space="preserve"> під час трансляції (демонстрації) фільму має показник перегляду від початку до кінця не менше </w:t>
            </w:r>
            <w:r>
              <w:rPr>
                <w:sz w:val="28"/>
                <w:szCs w:val="28"/>
              </w:rPr>
              <w:t>3</w:t>
            </w:r>
            <w:r w:rsidRPr="00D76B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відсотків</w:t>
            </w:r>
            <w:r w:rsidRPr="00D76B30">
              <w:rPr>
                <w:sz w:val="28"/>
                <w:szCs w:val="28"/>
              </w:rPr>
              <w:t xml:space="preserve"> глядачів</w:t>
            </w:r>
            <w:r>
              <w:rPr>
                <w:sz w:val="28"/>
                <w:szCs w:val="28"/>
              </w:rPr>
              <w:t xml:space="preserve"> (без урахування глядачів, які подивилися менш ніж 10 відсотків фільму);</w:t>
            </w:r>
          </w:p>
        </w:tc>
        <w:tc>
          <w:tcPr>
            <w:tcW w:w="0" w:type="auto"/>
            <w:vAlign w:val="center"/>
          </w:tcPr>
          <w:p w14:paraId="74BC1F36" w14:textId="4F6D1C03" w:rsidR="0051774F" w:rsidRDefault="004C136D" w:rsidP="0096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7006624F" w14:textId="17396CF0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1774F" w:rsidRPr="000852CC" w14:paraId="58DEBBF1" w14:textId="77777777" w:rsidTr="008C1AA1">
        <w:trPr>
          <w:cantSplit/>
          <w:trHeight w:val="792"/>
        </w:trPr>
        <w:tc>
          <w:tcPr>
            <w:tcW w:w="0" w:type="auto"/>
            <w:vMerge/>
          </w:tcPr>
          <w:p w14:paraId="650A5B2A" w14:textId="1AD365C5" w:rsidR="0051774F" w:rsidRDefault="0051774F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583585" w14:textId="08EA83EA" w:rsidR="0051774F" w:rsidRPr="00104C48" w:rsidRDefault="0051774F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фільм</w:t>
            </w:r>
            <w:r w:rsidRPr="00D76B30">
              <w:rPr>
                <w:sz w:val="28"/>
                <w:szCs w:val="28"/>
              </w:rPr>
              <w:t>/телевізійн</w:t>
            </w:r>
            <w:r>
              <w:rPr>
                <w:sz w:val="28"/>
                <w:szCs w:val="28"/>
              </w:rPr>
              <w:t>ий</w:t>
            </w:r>
            <w:r w:rsidRPr="00D76B30">
              <w:rPr>
                <w:sz w:val="28"/>
                <w:szCs w:val="28"/>
              </w:rPr>
              <w:t xml:space="preserve"> фільм/телевізійн</w:t>
            </w:r>
            <w:r>
              <w:rPr>
                <w:sz w:val="28"/>
                <w:szCs w:val="28"/>
              </w:rPr>
              <w:t>ий</w:t>
            </w:r>
            <w:r w:rsidRPr="00D76B30">
              <w:rPr>
                <w:sz w:val="28"/>
                <w:szCs w:val="28"/>
              </w:rPr>
              <w:t xml:space="preserve"> серіал</w:t>
            </w:r>
          </w:p>
        </w:tc>
        <w:tc>
          <w:tcPr>
            <w:tcW w:w="0" w:type="auto"/>
            <w:vAlign w:val="center"/>
          </w:tcPr>
          <w:p w14:paraId="280A124C" w14:textId="27D882D2" w:rsidR="0051774F" w:rsidRDefault="004C136D" w:rsidP="0096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256CC56D" w14:textId="04869017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1774F" w:rsidRPr="000852CC" w14:paraId="77027886" w14:textId="77777777" w:rsidTr="008C1AA1">
        <w:trPr>
          <w:cantSplit/>
          <w:trHeight w:val="792"/>
        </w:trPr>
        <w:tc>
          <w:tcPr>
            <w:tcW w:w="0" w:type="auto"/>
            <w:vMerge/>
          </w:tcPr>
          <w:p w14:paraId="73AE74D5" w14:textId="77777777" w:rsidR="0051774F" w:rsidRDefault="0051774F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C502B3" w14:textId="4738EC0F" w:rsidR="0051774F" w:rsidRDefault="0051774F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більше одного </w:t>
            </w:r>
            <w:r w:rsidRPr="00D76B30">
              <w:rPr>
                <w:sz w:val="28"/>
                <w:szCs w:val="28"/>
              </w:rPr>
              <w:t>фільму/телевізійного фільму/телевізійного серіалу</w:t>
            </w:r>
          </w:p>
        </w:tc>
        <w:tc>
          <w:tcPr>
            <w:tcW w:w="0" w:type="auto"/>
            <w:vAlign w:val="center"/>
          </w:tcPr>
          <w:p w14:paraId="4F052F1E" w14:textId="381F8310" w:rsidR="0051774F" w:rsidRDefault="004C136D" w:rsidP="0096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14ED848B" w14:textId="7CFA696A" w:rsidR="0051774F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31790" w:rsidRPr="000852CC" w14:paraId="76E16E28" w14:textId="77777777" w:rsidTr="008C1AA1">
        <w:trPr>
          <w:cantSplit/>
          <w:trHeight w:val="792"/>
        </w:trPr>
        <w:tc>
          <w:tcPr>
            <w:tcW w:w="0" w:type="auto"/>
            <w:vMerge w:val="restart"/>
          </w:tcPr>
          <w:p w14:paraId="7FD18E3D" w14:textId="55EEB294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74F">
              <w:rPr>
                <w:sz w:val="28"/>
                <w:szCs w:val="28"/>
              </w:rPr>
              <w:t>5</w:t>
            </w:r>
            <w:r w:rsidR="00713C2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254AB229" w14:textId="2A821BE7" w:rsidR="00A31790" w:rsidRPr="00104C48" w:rsidRDefault="005625C4" w:rsidP="00104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1790" w:rsidRPr="00104C48">
              <w:rPr>
                <w:sz w:val="28"/>
                <w:szCs w:val="28"/>
              </w:rPr>
              <w:t>озповсюдження фільму/телевізійного фільму/телевізійного серіалу  на платформах індивідуальної доставки фільмів глядачам за допомогою телекомунікаційної або інтернет мережі (VOD) доступних в Україні (з кількістю користувачів, які мають підписку, не менше 200 000)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14:paraId="3DA191A8" w14:textId="7C88BDD9" w:rsidR="00A31790" w:rsidRDefault="00216137" w:rsidP="0096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65E8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7A5DADCC" w14:textId="3E3231DF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31790" w:rsidRPr="000852CC" w14:paraId="42163CC1" w14:textId="77777777" w:rsidTr="008C1AA1">
        <w:trPr>
          <w:cantSplit/>
          <w:trHeight w:val="421"/>
        </w:trPr>
        <w:tc>
          <w:tcPr>
            <w:tcW w:w="0" w:type="auto"/>
            <w:vMerge/>
          </w:tcPr>
          <w:p w14:paraId="5D523376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58D2B48" w14:textId="293AD3A5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один фільм;</w:t>
            </w:r>
          </w:p>
        </w:tc>
        <w:tc>
          <w:tcPr>
            <w:tcW w:w="0" w:type="auto"/>
            <w:vAlign w:val="center"/>
          </w:tcPr>
          <w:p w14:paraId="03C234D6" w14:textId="705BA895" w:rsidR="00A31790" w:rsidRDefault="00216137" w:rsidP="0096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65E8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4C71BAC0" w14:textId="415DCA67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31790" w:rsidRPr="000852CC" w14:paraId="616BC283" w14:textId="77777777" w:rsidTr="008C1AA1">
        <w:trPr>
          <w:cantSplit/>
          <w:trHeight w:val="413"/>
        </w:trPr>
        <w:tc>
          <w:tcPr>
            <w:tcW w:w="0" w:type="auto"/>
            <w:vMerge/>
          </w:tcPr>
          <w:p w14:paraId="17AFA240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F04206" w14:textId="17E68C25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більше одного фільму</w:t>
            </w:r>
            <w:r w:rsidR="005625C4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14:paraId="6721B2AC" w14:textId="4E49DE18" w:rsidR="00A31790" w:rsidRDefault="00216137" w:rsidP="0096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65E8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12D0702A" w14:textId="02B34C78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31790" w:rsidRPr="000852CC" w14:paraId="089ABDA7" w14:textId="77777777" w:rsidTr="008C1AA1">
        <w:trPr>
          <w:cantSplit/>
          <w:trHeight w:val="792"/>
        </w:trPr>
        <w:tc>
          <w:tcPr>
            <w:tcW w:w="0" w:type="auto"/>
            <w:vMerge w:val="restart"/>
          </w:tcPr>
          <w:p w14:paraId="3FB759F7" w14:textId="2A9E6EC4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74F">
              <w:rPr>
                <w:sz w:val="28"/>
                <w:szCs w:val="28"/>
              </w:rPr>
              <w:t>6</w:t>
            </w:r>
            <w:r w:rsidR="005625C4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78032EAC" w14:textId="48256715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власного фінансового внеску у виробництво фільму</w:t>
            </w:r>
            <w:r w:rsidR="00564B84">
              <w:rPr>
                <w:sz w:val="28"/>
                <w:szCs w:val="28"/>
              </w:rPr>
              <w:t>/телевізійного фільму/телевізійного серіалу</w:t>
            </w:r>
            <w:r w:rsidR="00C669BF" w:rsidRPr="00104C48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14:paraId="2D226370" w14:textId="37DEA1E3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14:paraId="1B4D8958" w14:textId="1D905183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1790" w:rsidRPr="000852CC" w14:paraId="3E46D42E" w14:textId="77777777" w:rsidTr="008C1AA1">
        <w:trPr>
          <w:cantSplit/>
          <w:trHeight w:val="387"/>
        </w:trPr>
        <w:tc>
          <w:tcPr>
            <w:tcW w:w="0" w:type="auto"/>
            <w:vMerge/>
          </w:tcPr>
          <w:p w14:paraId="14C68E7A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5491A6" w14:textId="1CB83E91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один фільм;</w:t>
            </w:r>
          </w:p>
        </w:tc>
        <w:tc>
          <w:tcPr>
            <w:tcW w:w="0" w:type="auto"/>
            <w:vAlign w:val="center"/>
          </w:tcPr>
          <w:p w14:paraId="6764510A" w14:textId="47209E4A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vAlign w:val="center"/>
          </w:tcPr>
          <w:p w14:paraId="0E85CE45" w14:textId="6A626B2A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1790" w:rsidRPr="000852CC" w14:paraId="66637E4B" w14:textId="77777777" w:rsidTr="008C1AA1">
        <w:trPr>
          <w:cantSplit/>
          <w:trHeight w:val="421"/>
        </w:trPr>
        <w:tc>
          <w:tcPr>
            <w:tcW w:w="0" w:type="auto"/>
            <w:vMerge/>
          </w:tcPr>
          <w:p w14:paraId="0E3DF65C" w14:textId="77777777" w:rsidR="00A31790" w:rsidRDefault="00A31790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20EB3B" w14:textId="6344FAF8" w:rsidR="00A31790" w:rsidRPr="00104C48" w:rsidRDefault="00A31790" w:rsidP="00104C48">
            <w:pPr>
              <w:jc w:val="both"/>
              <w:rPr>
                <w:sz w:val="28"/>
                <w:szCs w:val="28"/>
              </w:rPr>
            </w:pPr>
            <w:r w:rsidRPr="00104C48">
              <w:rPr>
                <w:sz w:val="28"/>
                <w:szCs w:val="28"/>
              </w:rPr>
              <w:t>більше одного фільму.</w:t>
            </w:r>
          </w:p>
        </w:tc>
        <w:tc>
          <w:tcPr>
            <w:tcW w:w="0" w:type="auto"/>
            <w:vAlign w:val="center"/>
          </w:tcPr>
          <w:p w14:paraId="5BED1F08" w14:textId="095F38F8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14:paraId="32CC65A0" w14:textId="54D3E59C" w:rsidR="00A31790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64A6" w:rsidRPr="000852CC" w14:paraId="62E4464F" w14:textId="77777777" w:rsidTr="008C1AA1">
        <w:trPr>
          <w:cantSplit/>
          <w:trHeight w:val="792"/>
        </w:trPr>
        <w:tc>
          <w:tcPr>
            <w:tcW w:w="0" w:type="auto"/>
          </w:tcPr>
          <w:p w14:paraId="1CFC831F" w14:textId="00CCF10D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74F">
              <w:rPr>
                <w:sz w:val="28"/>
                <w:szCs w:val="28"/>
              </w:rPr>
              <w:t>7)</w:t>
            </w:r>
          </w:p>
        </w:tc>
        <w:tc>
          <w:tcPr>
            <w:tcW w:w="0" w:type="auto"/>
          </w:tcPr>
          <w:p w14:paraId="1E3F0EC3" w14:textId="743EF16D" w:rsidR="006964A6" w:rsidRPr="00104C48" w:rsidRDefault="006D24E8" w:rsidP="00104C48">
            <w:pPr>
              <w:jc w:val="both"/>
              <w:rPr>
                <w:sz w:val="28"/>
                <w:szCs w:val="28"/>
              </w:rPr>
            </w:pPr>
            <w:r w:rsidRPr="00C77838">
              <w:rPr>
                <w:color w:val="000000"/>
                <w:sz w:val="28"/>
                <w:szCs w:val="28"/>
                <w:lang w:eastAsia="en-US"/>
              </w:rPr>
              <w:t xml:space="preserve">повнометражного фільму будь-якого виду створеного без залучення державних коштів, який був випущений у широкий </w:t>
            </w:r>
            <w:proofErr w:type="spellStart"/>
            <w:r w:rsidRPr="00C77838">
              <w:rPr>
                <w:color w:val="000000"/>
                <w:sz w:val="28"/>
                <w:szCs w:val="28"/>
                <w:lang w:eastAsia="en-US"/>
              </w:rPr>
              <w:t>кінотеатральний</w:t>
            </w:r>
            <w:proofErr w:type="spellEnd"/>
            <w:r w:rsidRPr="00C77838">
              <w:rPr>
                <w:color w:val="000000"/>
                <w:sz w:val="28"/>
                <w:szCs w:val="28"/>
                <w:lang w:eastAsia="en-US"/>
              </w:rPr>
              <w:t xml:space="preserve"> прокат/ представлений у конкурсній програмі міжнародного кінофестивалю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акредитованого Міжнародною федерацією асоціацій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кінопродюсерів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включеного до відповідного переліку кінофестивалів, оприлюдненого на офіційному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вебсайті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Держкіно </w:t>
            </w:r>
            <w:r w:rsidRPr="00C778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C77838">
              <w:rPr>
                <w:color w:val="000000"/>
                <w:sz w:val="28"/>
                <w:szCs w:val="28"/>
                <w:lang w:eastAsia="en-US"/>
              </w:rPr>
              <w:t>було показано в ефірі  телеканалу</w:t>
            </w:r>
            <w:r w:rsidR="005625C4">
              <w:rPr>
                <w:color w:val="000000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0" w:type="auto"/>
            <w:vAlign w:val="center"/>
          </w:tcPr>
          <w:p w14:paraId="742601CA" w14:textId="10CF8732" w:rsidR="006964A6" w:rsidRDefault="00216137" w:rsidP="0096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65E8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711F9000" w14:textId="44030857" w:rsidR="006964A6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964A6" w:rsidRPr="000852CC" w14:paraId="3DE91373" w14:textId="77777777" w:rsidTr="008C1AA1">
        <w:trPr>
          <w:cantSplit/>
          <w:trHeight w:val="792"/>
        </w:trPr>
        <w:tc>
          <w:tcPr>
            <w:tcW w:w="0" w:type="auto"/>
          </w:tcPr>
          <w:p w14:paraId="4403D0BC" w14:textId="585A0ECA" w:rsidR="006964A6" w:rsidRDefault="006964A6" w:rsidP="00A317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74F">
              <w:rPr>
                <w:sz w:val="28"/>
                <w:szCs w:val="28"/>
              </w:rPr>
              <w:t>8</w:t>
            </w:r>
            <w:r w:rsidR="005625C4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616B9682" w14:textId="7BC2EFDE" w:rsidR="006964A6" w:rsidRPr="00104C48" w:rsidRDefault="005625C4" w:rsidP="00104C4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фільмів, на основі українських оригінальних версій яких </w:t>
            </w:r>
            <w:r w:rsidRPr="00C77838">
              <w:rPr>
                <w:color w:val="000000"/>
                <w:sz w:val="28"/>
                <w:szCs w:val="28"/>
                <w:lang w:eastAsia="en-US"/>
              </w:rPr>
              <w:t>зарубіжними суб’єктами кінематографії створен</w:t>
            </w:r>
            <w:r>
              <w:rPr>
                <w:color w:val="000000"/>
                <w:sz w:val="28"/>
                <w:szCs w:val="28"/>
                <w:lang w:eastAsia="en-US"/>
              </w:rPr>
              <w:t>і</w:t>
            </w:r>
            <w:r w:rsidRPr="00C77838">
              <w:rPr>
                <w:color w:val="000000"/>
                <w:sz w:val="28"/>
                <w:szCs w:val="28"/>
                <w:lang w:eastAsia="en-US"/>
              </w:rPr>
              <w:t xml:space="preserve"> фільм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C77838">
              <w:rPr>
                <w:color w:val="000000"/>
                <w:sz w:val="28"/>
                <w:szCs w:val="28"/>
                <w:lang w:eastAsia="en-US"/>
              </w:rPr>
              <w:t xml:space="preserve">, які були випущені у широкий </w:t>
            </w:r>
            <w:proofErr w:type="spellStart"/>
            <w:r w:rsidRPr="00C77838">
              <w:rPr>
                <w:color w:val="000000"/>
                <w:sz w:val="28"/>
                <w:szCs w:val="28"/>
                <w:lang w:eastAsia="en-US"/>
              </w:rPr>
              <w:t>кіно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театральний</w:t>
            </w:r>
            <w:proofErr w:type="spellEnd"/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прокат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14:paraId="7779EDBD" w14:textId="2DF6D0E5" w:rsidR="006964A6" w:rsidRDefault="00216137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14:paraId="1BA256CF" w14:textId="7A526ADA" w:rsidR="006964A6" w:rsidRDefault="0051774F" w:rsidP="00A3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14:paraId="0241744D" w14:textId="77777777" w:rsidR="00F15114" w:rsidRDefault="00F15114" w:rsidP="00F15114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74FC4" w14:textId="0339EF86" w:rsidR="00F15114" w:rsidRPr="004670BE" w:rsidRDefault="00F15114" w:rsidP="00F15114">
      <w:pPr>
        <w:shd w:val="clear" w:color="auto" w:fill="FFFFFF"/>
        <w:spacing w:after="167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 оцінка досвіду продюсера/режисера</w:t>
      </w:r>
      <w:r w:rsidR="00F1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-постановника</w:t>
      </w:r>
    </w:p>
    <w:p w14:paraId="2D5BE8F9" w14:textId="77777777" w:rsidR="00F15114" w:rsidRPr="00A919CF" w:rsidRDefault="00F15114" w:rsidP="00F151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3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2902"/>
      </w:tblGrid>
      <w:tr w:rsidR="00F15114" w:rsidRPr="0059729A" w14:paraId="51AA93EF" w14:textId="77777777" w:rsidTr="00F12B1F">
        <w:trPr>
          <w:trHeight w:val="31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56FF9" w14:textId="330E3AA6" w:rsidR="00F15114" w:rsidRPr="003B53B6" w:rsidRDefault="00F15114" w:rsidP="00821E5E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Загальна </w:t>
            </w:r>
            <w:r w:rsidR="008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 за досвід</w:t>
            </w:r>
            <w:r w:rsidRPr="003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продюсера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58349" w14:textId="77777777" w:rsidR="00F15114" w:rsidRPr="0059729A" w:rsidRDefault="00F15114" w:rsidP="001F388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14" w:rsidRPr="0059729A" w14:paraId="28294F0C" w14:textId="77777777" w:rsidTr="00F12B1F">
        <w:trPr>
          <w:trHeight w:val="31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A20F4" w14:textId="0FCD7E70" w:rsidR="00F15114" w:rsidRPr="003B53B6" w:rsidRDefault="00F15114" w:rsidP="001F388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Загальна </w:t>
            </w:r>
            <w:r w:rsidR="00821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 за досвід</w:t>
            </w:r>
            <w:r w:rsidR="00821E5E" w:rsidRPr="003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режисера</w:t>
            </w:r>
            <w:r w:rsidR="00F1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-постановника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EDE0B" w14:textId="77777777" w:rsidR="00F15114" w:rsidRPr="0059729A" w:rsidRDefault="00F15114" w:rsidP="001F388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CA4D5C" w14:textId="77777777" w:rsidR="00F15114" w:rsidRDefault="00F15114" w:rsidP="00F1511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69FA3" w14:textId="63304F20" w:rsidR="00F15114" w:rsidRPr="00EA6277" w:rsidRDefault="00F15114" w:rsidP="00F15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  ____________ 20___ року </w:t>
      </w:r>
      <w:r w:rsidRPr="00EA6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EA6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41500752"/>
      <w:r w:rsidR="00F1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3E7C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0"/>
    </w:p>
    <w:p w14:paraId="0026E232" w14:textId="5E047F71" w:rsidR="00F15114" w:rsidRPr="00EA6277" w:rsidRDefault="00F15114" w:rsidP="00F1511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(підпис)</w:t>
      </w:r>
      <w:r w:rsidRPr="00EA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412216F" w14:textId="02CFC491" w:rsidR="008C1AA1" w:rsidRDefault="008C1AA1" w:rsidP="00F15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B4915D" w14:textId="77777777" w:rsidR="004C136D" w:rsidRDefault="004C136D" w:rsidP="00F15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C0518E" w14:textId="1475BE4C" w:rsidR="00F15114" w:rsidRDefault="00F15114" w:rsidP="00F15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14:paraId="6305BA08" w14:textId="38E99870" w:rsidR="00F15114" w:rsidRPr="003E0E79" w:rsidRDefault="00F15114" w:rsidP="00F15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Примітк</w:t>
      </w:r>
      <w:r w:rsidR="004C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DBEC076" w14:textId="46B75369" w:rsidR="00F15114" w:rsidRPr="003E0E79" w:rsidRDefault="004C136D" w:rsidP="00F15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F15114"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41401211"/>
      <w:r w:rsidR="00F15114"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оцінювання враховується досвід продюсера/режисера</w:t>
      </w:r>
      <w:r w:rsid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-постановника</w:t>
      </w:r>
      <w:r w:rsidR="00F15114"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останні </w:t>
      </w:r>
      <w:r w:rsidR="0027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r w:rsidR="00F15114"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</w:t>
      </w:r>
      <w:r w:rsidR="0027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="00F15114"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F4709B" w14:textId="6EDB1810" w:rsidR="004C136D" w:rsidRDefault="004C136D" w:rsidP="004C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14 </w:t>
      </w: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застосову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під час оцінювання досвіду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продюсера.</w:t>
      </w:r>
    </w:p>
    <w:p w14:paraId="4B9612F8" w14:textId="0DA44EF2" w:rsidR="004C136D" w:rsidRDefault="004C136D" w:rsidP="004C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1, 13,16</w:t>
      </w: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застосовуються під час оцінювання досвіду режисера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-постановника</w:t>
      </w:r>
      <w:r w:rsidRPr="003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07C54E" w14:textId="639D6C3C" w:rsidR="004C136D" w:rsidRPr="004C136D" w:rsidRDefault="004C136D" w:rsidP="004C1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Критерій 1 є обов’язковим для оцінювання досвіду продюсера. За даним критерієм оцінюється досвід продюсера за одним із показників в залежності від </w:t>
      </w:r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виду, категорії, підкатегорії та спрямування </w:t>
      </w:r>
      <w:proofErr w:type="spellStart"/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кінопроєкту</w:t>
      </w:r>
      <w:proofErr w:type="spellEnd"/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який подається на конкурсний відбір (</w:t>
      </w:r>
      <w:proofErr w:type="spellStart"/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пітчинг</w:t>
      </w:r>
      <w:proofErr w:type="spellEnd"/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), та враховується його </w:t>
      </w:r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 з організації виробництва фільму(</w:t>
      </w:r>
      <w:proofErr w:type="spellStart"/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="00911605" w:rsidRPr="0091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 якості виконавчого продюсера.</w:t>
      </w:r>
      <w:bookmarkEnd w:id="1"/>
    </w:p>
    <w:sectPr w:rsidR="004C136D" w:rsidRPr="004C136D" w:rsidSect="00124690">
      <w:headerReference w:type="default" r:id="rId9"/>
      <w:headerReference w:type="first" r:id="rId10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7312" w14:textId="77777777" w:rsidR="00717F37" w:rsidRDefault="00717F37" w:rsidP="00ED70F5">
      <w:pPr>
        <w:spacing w:after="0" w:line="240" w:lineRule="auto"/>
      </w:pPr>
      <w:r>
        <w:separator/>
      </w:r>
    </w:p>
  </w:endnote>
  <w:endnote w:type="continuationSeparator" w:id="0">
    <w:p w14:paraId="1BD7CA56" w14:textId="77777777" w:rsidR="00717F37" w:rsidRDefault="00717F37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1738" w14:textId="77777777" w:rsidR="00717F37" w:rsidRDefault="00717F37" w:rsidP="00ED70F5">
      <w:pPr>
        <w:spacing w:after="0" w:line="240" w:lineRule="auto"/>
      </w:pPr>
      <w:r>
        <w:separator/>
      </w:r>
    </w:p>
  </w:footnote>
  <w:footnote w:type="continuationSeparator" w:id="0">
    <w:p w14:paraId="19321995" w14:textId="77777777" w:rsidR="00717F37" w:rsidRDefault="00717F37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034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510714" w14:textId="09DA9039" w:rsidR="008C1AA1" w:rsidRDefault="00124690">
        <w:pPr>
          <w:pStyle w:val="a7"/>
          <w:jc w:val="center"/>
          <w:rPr>
            <w:rFonts w:ascii="Times New Roman" w:hAnsi="Times New Roman" w:cs="Times New Roman"/>
          </w:rPr>
        </w:pPr>
        <w:r w:rsidRPr="00124690">
          <w:rPr>
            <w:rFonts w:ascii="Times New Roman" w:hAnsi="Times New Roman" w:cs="Times New Roman"/>
          </w:rPr>
          <w:fldChar w:fldCharType="begin"/>
        </w:r>
        <w:r w:rsidRPr="00124690">
          <w:rPr>
            <w:rFonts w:ascii="Times New Roman" w:hAnsi="Times New Roman" w:cs="Times New Roman"/>
          </w:rPr>
          <w:instrText>PAGE   \* MERGEFORMAT</w:instrText>
        </w:r>
        <w:r w:rsidRPr="00124690">
          <w:rPr>
            <w:rFonts w:ascii="Times New Roman" w:hAnsi="Times New Roman" w:cs="Times New Roman"/>
          </w:rPr>
          <w:fldChar w:fldCharType="separate"/>
        </w:r>
        <w:r w:rsidR="001E75CE">
          <w:rPr>
            <w:rFonts w:ascii="Times New Roman" w:hAnsi="Times New Roman" w:cs="Times New Roman"/>
            <w:noProof/>
          </w:rPr>
          <w:t>2</w:t>
        </w:r>
        <w:r w:rsidRPr="00124690">
          <w:rPr>
            <w:rFonts w:ascii="Times New Roman" w:hAnsi="Times New Roman" w:cs="Times New Roman"/>
          </w:rPr>
          <w:fldChar w:fldCharType="end"/>
        </w:r>
      </w:p>
      <w:p w14:paraId="1787CC7E" w14:textId="77777777" w:rsidR="008C1AA1" w:rsidRDefault="008C1AA1">
        <w:pPr>
          <w:pStyle w:val="a7"/>
          <w:jc w:val="center"/>
          <w:rPr>
            <w:rFonts w:ascii="Times New Roman" w:hAnsi="Times New Roman" w:cs="Times New Roman"/>
          </w:rPr>
        </w:pPr>
      </w:p>
      <w:p w14:paraId="77C9230C" w14:textId="3506919C" w:rsidR="00124690" w:rsidRPr="00124690" w:rsidRDefault="008C1AA1" w:rsidP="008C1AA1">
        <w:pPr>
          <w:pStyle w:val="a7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564B84">
          <w:rPr>
            <w:rFonts w:ascii="Times New Roman" w:hAnsi="Times New Roman" w:cs="Times New Roman"/>
            <w:sz w:val="28"/>
            <w:szCs w:val="28"/>
          </w:rPr>
          <w:t>13</w:t>
        </w:r>
      </w:p>
    </w:sdtContent>
  </w:sdt>
  <w:p w14:paraId="7C0BF200" w14:textId="77777777" w:rsidR="00124690" w:rsidRDefault="001246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7444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A0038B" w14:textId="35F548F6" w:rsidR="008C1AA1" w:rsidRDefault="00717F37">
        <w:pPr>
          <w:pStyle w:val="a7"/>
          <w:jc w:val="center"/>
        </w:pPr>
      </w:p>
    </w:sdtContent>
  </w:sdt>
  <w:p w14:paraId="59788354" w14:textId="77777777" w:rsidR="008C1AA1" w:rsidRDefault="008C1A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24A97"/>
    <w:rsid w:val="00030464"/>
    <w:rsid w:val="0003056E"/>
    <w:rsid w:val="00032EEE"/>
    <w:rsid w:val="00042B7D"/>
    <w:rsid w:val="0004453A"/>
    <w:rsid w:val="00046BFB"/>
    <w:rsid w:val="00047872"/>
    <w:rsid w:val="00052616"/>
    <w:rsid w:val="000574D0"/>
    <w:rsid w:val="00057BEE"/>
    <w:rsid w:val="00061A0B"/>
    <w:rsid w:val="00063005"/>
    <w:rsid w:val="000630F2"/>
    <w:rsid w:val="000639F5"/>
    <w:rsid w:val="00064140"/>
    <w:rsid w:val="00064508"/>
    <w:rsid w:val="000669E2"/>
    <w:rsid w:val="00066D71"/>
    <w:rsid w:val="00072C10"/>
    <w:rsid w:val="00073A4D"/>
    <w:rsid w:val="00081C16"/>
    <w:rsid w:val="0008230F"/>
    <w:rsid w:val="00091AD5"/>
    <w:rsid w:val="000926C8"/>
    <w:rsid w:val="000941BD"/>
    <w:rsid w:val="000943BA"/>
    <w:rsid w:val="000A3F3E"/>
    <w:rsid w:val="000A65FF"/>
    <w:rsid w:val="000B5F68"/>
    <w:rsid w:val="000B678F"/>
    <w:rsid w:val="000B7C09"/>
    <w:rsid w:val="000C15DC"/>
    <w:rsid w:val="000D20A6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4C48"/>
    <w:rsid w:val="0010674A"/>
    <w:rsid w:val="00106B68"/>
    <w:rsid w:val="00115655"/>
    <w:rsid w:val="00124690"/>
    <w:rsid w:val="0014177A"/>
    <w:rsid w:val="00144676"/>
    <w:rsid w:val="0015153B"/>
    <w:rsid w:val="001537E8"/>
    <w:rsid w:val="00156688"/>
    <w:rsid w:val="0016081E"/>
    <w:rsid w:val="0016391C"/>
    <w:rsid w:val="001649A8"/>
    <w:rsid w:val="00170F88"/>
    <w:rsid w:val="001715A7"/>
    <w:rsid w:val="00176FEE"/>
    <w:rsid w:val="00177FBB"/>
    <w:rsid w:val="00180D1E"/>
    <w:rsid w:val="00184D27"/>
    <w:rsid w:val="0019043E"/>
    <w:rsid w:val="00197470"/>
    <w:rsid w:val="001A69BB"/>
    <w:rsid w:val="001B16B1"/>
    <w:rsid w:val="001B4159"/>
    <w:rsid w:val="001B6721"/>
    <w:rsid w:val="001C1950"/>
    <w:rsid w:val="001C441C"/>
    <w:rsid w:val="001C4631"/>
    <w:rsid w:val="001C6AC1"/>
    <w:rsid w:val="001D5499"/>
    <w:rsid w:val="001D56CF"/>
    <w:rsid w:val="001E75CE"/>
    <w:rsid w:val="001F4EAA"/>
    <w:rsid w:val="001F4F40"/>
    <w:rsid w:val="0020071D"/>
    <w:rsid w:val="00203AD8"/>
    <w:rsid w:val="00205921"/>
    <w:rsid w:val="002117F8"/>
    <w:rsid w:val="00212A26"/>
    <w:rsid w:val="00213513"/>
    <w:rsid w:val="00216137"/>
    <w:rsid w:val="00216A1A"/>
    <w:rsid w:val="00220B9E"/>
    <w:rsid w:val="00222DF5"/>
    <w:rsid w:val="0022633D"/>
    <w:rsid w:val="002349BC"/>
    <w:rsid w:val="002412AE"/>
    <w:rsid w:val="00246577"/>
    <w:rsid w:val="00246CAE"/>
    <w:rsid w:val="002508A9"/>
    <w:rsid w:val="00252880"/>
    <w:rsid w:val="00252F89"/>
    <w:rsid w:val="00253376"/>
    <w:rsid w:val="00253F22"/>
    <w:rsid w:val="00263842"/>
    <w:rsid w:val="00263988"/>
    <w:rsid w:val="00270454"/>
    <w:rsid w:val="00270C71"/>
    <w:rsid w:val="00270E0A"/>
    <w:rsid w:val="0027118A"/>
    <w:rsid w:val="002755F5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060C"/>
    <w:rsid w:val="00356FD4"/>
    <w:rsid w:val="00360EE5"/>
    <w:rsid w:val="0036241E"/>
    <w:rsid w:val="0036274B"/>
    <w:rsid w:val="003704FD"/>
    <w:rsid w:val="0037219C"/>
    <w:rsid w:val="003771FB"/>
    <w:rsid w:val="003A0381"/>
    <w:rsid w:val="003B0488"/>
    <w:rsid w:val="003B09BC"/>
    <w:rsid w:val="003B53B6"/>
    <w:rsid w:val="003B5CB2"/>
    <w:rsid w:val="003B7F8B"/>
    <w:rsid w:val="003C00A2"/>
    <w:rsid w:val="003C0649"/>
    <w:rsid w:val="003C1C2E"/>
    <w:rsid w:val="003C7D49"/>
    <w:rsid w:val="003D22C2"/>
    <w:rsid w:val="003D3ACB"/>
    <w:rsid w:val="003E0E79"/>
    <w:rsid w:val="003E47E4"/>
    <w:rsid w:val="003E542B"/>
    <w:rsid w:val="003E6EC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0FB1"/>
    <w:rsid w:val="004A1F86"/>
    <w:rsid w:val="004A4681"/>
    <w:rsid w:val="004A4BCF"/>
    <w:rsid w:val="004B2196"/>
    <w:rsid w:val="004B34E2"/>
    <w:rsid w:val="004B5404"/>
    <w:rsid w:val="004C136D"/>
    <w:rsid w:val="004C4970"/>
    <w:rsid w:val="004C706D"/>
    <w:rsid w:val="004D145F"/>
    <w:rsid w:val="004D58A0"/>
    <w:rsid w:val="004D5FD9"/>
    <w:rsid w:val="004D61C1"/>
    <w:rsid w:val="004D6EF7"/>
    <w:rsid w:val="004E0E6A"/>
    <w:rsid w:val="004E2CA6"/>
    <w:rsid w:val="004E45C2"/>
    <w:rsid w:val="004E71D4"/>
    <w:rsid w:val="004F000F"/>
    <w:rsid w:val="004F085F"/>
    <w:rsid w:val="005011B6"/>
    <w:rsid w:val="00504999"/>
    <w:rsid w:val="00504A35"/>
    <w:rsid w:val="0051774F"/>
    <w:rsid w:val="00520CE7"/>
    <w:rsid w:val="005266F9"/>
    <w:rsid w:val="00534A38"/>
    <w:rsid w:val="00534E77"/>
    <w:rsid w:val="0053622E"/>
    <w:rsid w:val="00544EC1"/>
    <w:rsid w:val="00553160"/>
    <w:rsid w:val="00553500"/>
    <w:rsid w:val="00553AC5"/>
    <w:rsid w:val="005625C4"/>
    <w:rsid w:val="00564899"/>
    <w:rsid w:val="00564B84"/>
    <w:rsid w:val="00571B59"/>
    <w:rsid w:val="00571E58"/>
    <w:rsid w:val="00582846"/>
    <w:rsid w:val="005862EC"/>
    <w:rsid w:val="0058645A"/>
    <w:rsid w:val="00586928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65F"/>
    <w:rsid w:val="005C670B"/>
    <w:rsid w:val="005C68FF"/>
    <w:rsid w:val="005D167D"/>
    <w:rsid w:val="005D1D96"/>
    <w:rsid w:val="005D21D7"/>
    <w:rsid w:val="005D2DD1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14579"/>
    <w:rsid w:val="00634D9A"/>
    <w:rsid w:val="00635055"/>
    <w:rsid w:val="006352F1"/>
    <w:rsid w:val="00650344"/>
    <w:rsid w:val="006505AB"/>
    <w:rsid w:val="00654071"/>
    <w:rsid w:val="00657DAC"/>
    <w:rsid w:val="00660E87"/>
    <w:rsid w:val="00661A91"/>
    <w:rsid w:val="006639D2"/>
    <w:rsid w:val="0067363A"/>
    <w:rsid w:val="00680D2B"/>
    <w:rsid w:val="00681E7A"/>
    <w:rsid w:val="0069012B"/>
    <w:rsid w:val="006955ED"/>
    <w:rsid w:val="00695EE1"/>
    <w:rsid w:val="006964A6"/>
    <w:rsid w:val="006970F3"/>
    <w:rsid w:val="006A0A12"/>
    <w:rsid w:val="006A354F"/>
    <w:rsid w:val="006A40DC"/>
    <w:rsid w:val="006A6198"/>
    <w:rsid w:val="006A7A6B"/>
    <w:rsid w:val="006B219A"/>
    <w:rsid w:val="006C1071"/>
    <w:rsid w:val="006C2BE1"/>
    <w:rsid w:val="006C3366"/>
    <w:rsid w:val="006D24E8"/>
    <w:rsid w:val="006D3703"/>
    <w:rsid w:val="006E1929"/>
    <w:rsid w:val="006E2258"/>
    <w:rsid w:val="006E22E8"/>
    <w:rsid w:val="006E5BDE"/>
    <w:rsid w:val="006E7066"/>
    <w:rsid w:val="006E7C06"/>
    <w:rsid w:val="007036FD"/>
    <w:rsid w:val="007047FD"/>
    <w:rsid w:val="00706C13"/>
    <w:rsid w:val="00713C2D"/>
    <w:rsid w:val="00715C1A"/>
    <w:rsid w:val="00717F37"/>
    <w:rsid w:val="00721BE3"/>
    <w:rsid w:val="00727448"/>
    <w:rsid w:val="00735B90"/>
    <w:rsid w:val="00737019"/>
    <w:rsid w:val="00737B75"/>
    <w:rsid w:val="00742EDA"/>
    <w:rsid w:val="00743A64"/>
    <w:rsid w:val="00745307"/>
    <w:rsid w:val="007549A9"/>
    <w:rsid w:val="00756C47"/>
    <w:rsid w:val="00772A34"/>
    <w:rsid w:val="00774A62"/>
    <w:rsid w:val="00774D37"/>
    <w:rsid w:val="00776DE4"/>
    <w:rsid w:val="00777AA0"/>
    <w:rsid w:val="00777DA7"/>
    <w:rsid w:val="00782DF1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51CD"/>
    <w:rsid w:val="007E028E"/>
    <w:rsid w:val="007E163F"/>
    <w:rsid w:val="007E3E04"/>
    <w:rsid w:val="007E3F98"/>
    <w:rsid w:val="007E737A"/>
    <w:rsid w:val="007E7765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1E5E"/>
    <w:rsid w:val="008225E1"/>
    <w:rsid w:val="008226A7"/>
    <w:rsid w:val="00822A06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6978"/>
    <w:rsid w:val="00867C71"/>
    <w:rsid w:val="00876E46"/>
    <w:rsid w:val="00880517"/>
    <w:rsid w:val="00881D57"/>
    <w:rsid w:val="00882196"/>
    <w:rsid w:val="0088266D"/>
    <w:rsid w:val="00890C2D"/>
    <w:rsid w:val="00890FC8"/>
    <w:rsid w:val="00891A01"/>
    <w:rsid w:val="00891C20"/>
    <w:rsid w:val="00892BD0"/>
    <w:rsid w:val="00894F77"/>
    <w:rsid w:val="00896089"/>
    <w:rsid w:val="008A1CC0"/>
    <w:rsid w:val="008A30A0"/>
    <w:rsid w:val="008A3985"/>
    <w:rsid w:val="008A44B8"/>
    <w:rsid w:val="008A51E1"/>
    <w:rsid w:val="008B590C"/>
    <w:rsid w:val="008B6B24"/>
    <w:rsid w:val="008C1AA1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052D"/>
    <w:rsid w:val="008F0B60"/>
    <w:rsid w:val="008F6B6F"/>
    <w:rsid w:val="00906886"/>
    <w:rsid w:val="00906C32"/>
    <w:rsid w:val="00906D0E"/>
    <w:rsid w:val="00911605"/>
    <w:rsid w:val="00911641"/>
    <w:rsid w:val="00911DDC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5E8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1E39"/>
    <w:rsid w:val="009B4D02"/>
    <w:rsid w:val="009C0489"/>
    <w:rsid w:val="009C21E3"/>
    <w:rsid w:val="009C5BDF"/>
    <w:rsid w:val="009C7BB1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790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777F6"/>
    <w:rsid w:val="00A845F6"/>
    <w:rsid w:val="00A84DFD"/>
    <w:rsid w:val="00A8625E"/>
    <w:rsid w:val="00A879EB"/>
    <w:rsid w:val="00A919CF"/>
    <w:rsid w:val="00A91D96"/>
    <w:rsid w:val="00A91E00"/>
    <w:rsid w:val="00A95CA8"/>
    <w:rsid w:val="00A96B54"/>
    <w:rsid w:val="00A973D0"/>
    <w:rsid w:val="00A97667"/>
    <w:rsid w:val="00A979C2"/>
    <w:rsid w:val="00AA1658"/>
    <w:rsid w:val="00AA3152"/>
    <w:rsid w:val="00AA3B10"/>
    <w:rsid w:val="00AA4255"/>
    <w:rsid w:val="00AB13B7"/>
    <w:rsid w:val="00AB2CC0"/>
    <w:rsid w:val="00AB32B3"/>
    <w:rsid w:val="00AB47B0"/>
    <w:rsid w:val="00AB4C89"/>
    <w:rsid w:val="00AC4A4F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2BE5"/>
    <w:rsid w:val="00B34BEE"/>
    <w:rsid w:val="00B3616F"/>
    <w:rsid w:val="00B41769"/>
    <w:rsid w:val="00B45DAD"/>
    <w:rsid w:val="00B46E27"/>
    <w:rsid w:val="00B51E28"/>
    <w:rsid w:val="00B52FE3"/>
    <w:rsid w:val="00B55076"/>
    <w:rsid w:val="00B574AD"/>
    <w:rsid w:val="00B62A0E"/>
    <w:rsid w:val="00B64CA4"/>
    <w:rsid w:val="00B65DA1"/>
    <w:rsid w:val="00B72C57"/>
    <w:rsid w:val="00B7753F"/>
    <w:rsid w:val="00B826AC"/>
    <w:rsid w:val="00B92908"/>
    <w:rsid w:val="00B94ABC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37617"/>
    <w:rsid w:val="00C40819"/>
    <w:rsid w:val="00C473F4"/>
    <w:rsid w:val="00C5136C"/>
    <w:rsid w:val="00C55E7F"/>
    <w:rsid w:val="00C61049"/>
    <w:rsid w:val="00C617BA"/>
    <w:rsid w:val="00C64383"/>
    <w:rsid w:val="00C669BF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04D5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E6A71"/>
    <w:rsid w:val="00CF063C"/>
    <w:rsid w:val="00CF25EA"/>
    <w:rsid w:val="00CF4D07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37E51"/>
    <w:rsid w:val="00D419B2"/>
    <w:rsid w:val="00D46A71"/>
    <w:rsid w:val="00D47974"/>
    <w:rsid w:val="00D52A5C"/>
    <w:rsid w:val="00D53EE2"/>
    <w:rsid w:val="00D54281"/>
    <w:rsid w:val="00D57C03"/>
    <w:rsid w:val="00D61D37"/>
    <w:rsid w:val="00D7127A"/>
    <w:rsid w:val="00D715F6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26CB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6A8C"/>
    <w:rsid w:val="00E37F11"/>
    <w:rsid w:val="00E459AC"/>
    <w:rsid w:val="00E52A8C"/>
    <w:rsid w:val="00E53710"/>
    <w:rsid w:val="00E54591"/>
    <w:rsid w:val="00E545F2"/>
    <w:rsid w:val="00E579C4"/>
    <w:rsid w:val="00E665C5"/>
    <w:rsid w:val="00E67661"/>
    <w:rsid w:val="00E721ED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A6277"/>
    <w:rsid w:val="00EB5B58"/>
    <w:rsid w:val="00EC1875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EF6D3D"/>
    <w:rsid w:val="00EF6D6E"/>
    <w:rsid w:val="00F00F62"/>
    <w:rsid w:val="00F12565"/>
    <w:rsid w:val="00F12B1F"/>
    <w:rsid w:val="00F13E7C"/>
    <w:rsid w:val="00F15114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07B1"/>
    <w:rsid w:val="00F6137E"/>
    <w:rsid w:val="00F62E84"/>
    <w:rsid w:val="00F64C47"/>
    <w:rsid w:val="00F67B8C"/>
    <w:rsid w:val="00F75429"/>
    <w:rsid w:val="00F76E63"/>
    <w:rsid w:val="00F773F5"/>
    <w:rsid w:val="00F87F26"/>
    <w:rsid w:val="00F901A6"/>
    <w:rsid w:val="00F91DE2"/>
    <w:rsid w:val="00F925F2"/>
    <w:rsid w:val="00F94595"/>
    <w:rsid w:val="00F96BB2"/>
    <w:rsid w:val="00FA0445"/>
    <w:rsid w:val="00FA4BDE"/>
    <w:rsid w:val="00FB02A6"/>
    <w:rsid w:val="00FB25AB"/>
    <w:rsid w:val="00FB5AD8"/>
    <w:rsid w:val="00FD0F10"/>
    <w:rsid w:val="00FD29D4"/>
    <w:rsid w:val="00FE431D"/>
    <w:rsid w:val="00FE78EC"/>
    <w:rsid w:val="00FF1A5E"/>
    <w:rsid w:val="00FF382D"/>
    <w:rsid w:val="00FF603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C5CA-D7A8-4FE4-97BE-E77F9E04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3845</Words>
  <Characters>2193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5</cp:revision>
  <cp:lastPrinted>2020-07-10T16:38:00Z</cp:lastPrinted>
  <dcterms:created xsi:type="dcterms:W3CDTF">2020-07-13T13:00:00Z</dcterms:created>
  <dcterms:modified xsi:type="dcterms:W3CDTF">2020-07-13T14:10:00Z</dcterms:modified>
</cp:coreProperties>
</file>